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В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__________________________________</w:t>
      </w:r>
    </w:p>
    <w:p w:rsidR="00000000" w:rsidDel="00000000" w:rsidP="00000000" w:rsidRDefault="00000000" w:rsidRPr="00000000" w14:paraId="00000002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3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4">
      <w:pPr>
        <w:jc w:val="right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От гражданина РФ: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___________________</w:t>
      </w:r>
    </w:p>
    <w:p w:rsidR="00000000" w:rsidDel="00000000" w:rsidP="00000000" w:rsidRDefault="00000000" w:rsidRPr="00000000" w14:paraId="00000006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7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8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“____” ____________ _______ года рождения,</w:t>
      </w:r>
    </w:p>
    <w:p w:rsidR="00000000" w:rsidDel="00000000" w:rsidP="00000000" w:rsidRDefault="00000000" w:rsidRPr="00000000" w14:paraId="00000009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паспорт: серия_____ номер: ______________</w:t>
      </w:r>
    </w:p>
    <w:p w:rsidR="00000000" w:rsidDel="00000000" w:rsidP="00000000" w:rsidRDefault="00000000" w:rsidRPr="00000000" w14:paraId="0000000A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адрес: ________________________________</w:t>
      </w:r>
    </w:p>
    <w:p w:rsidR="00000000" w:rsidDel="00000000" w:rsidP="00000000" w:rsidRDefault="00000000" w:rsidRPr="00000000" w14:paraId="0000000B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C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D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E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телефон: ______________________________</w:t>
      </w:r>
    </w:p>
    <w:p w:rsidR="00000000" w:rsidDel="00000000" w:rsidP="00000000" w:rsidRDefault="00000000" w:rsidRPr="00000000" w14:paraId="0000000F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Заинтересованное лицо: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ОСП ФССП РФ:</w:t>
      </w:r>
    </w:p>
    <w:p w:rsidR="00000000" w:rsidDel="00000000" w:rsidP="00000000" w:rsidRDefault="00000000" w:rsidRPr="00000000" w14:paraId="00000011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2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судебный пристав-исполнитель _________</w:t>
      </w:r>
    </w:p>
    <w:p w:rsidR="00000000" w:rsidDel="00000000" w:rsidP="00000000" w:rsidRDefault="00000000" w:rsidRPr="00000000" w14:paraId="00000014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5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Взыскатель: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 __________________________</w:t>
      </w:r>
    </w:p>
    <w:p w:rsidR="00000000" w:rsidDel="00000000" w:rsidP="00000000" w:rsidRDefault="00000000" w:rsidRPr="00000000" w14:paraId="00000017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8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адрес: _______________________________</w:t>
      </w:r>
    </w:p>
    <w:p w:rsidR="00000000" w:rsidDel="00000000" w:rsidP="00000000" w:rsidRDefault="00000000" w:rsidRPr="00000000" w14:paraId="00000019">
      <w:pPr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Заявление </w:t>
      </w:r>
    </w:p>
    <w:p w:rsidR="00000000" w:rsidDel="00000000" w:rsidP="00000000" w:rsidRDefault="00000000" w:rsidRPr="00000000" w14:paraId="0000001D">
      <w:pPr>
        <w:jc w:val="center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в порядке статьи 440, 436 ГПК РФ </w:t>
      </w:r>
    </w:p>
    <w:p w:rsidR="00000000" w:rsidDel="00000000" w:rsidP="00000000" w:rsidRDefault="00000000" w:rsidRPr="00000000" w14:paraId="0000001E">
      <w:pPr>
        <w:jc w:val="center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(о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highlight w:val="white"/>
          <w:rtl w:val="0"/>
        </w:rPr>
        <w:t xml:space="preserve">приостановлении исполнительного производства) </w:t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На исполнении ОСП _______________________ находится исполнительное производство имущественного характера №_________________ , в рамках данного исполнительного производства я являюсь должником.</w:t>
      </w:r>
    </w:p>
    <w:p w:rsidR="00000000" w:rsidDel="00000000" w:rsidP="00000000" w:rsidRDefault="00000000" w:rsidRPr="00000000" w14:paraId="00000021">
      <w:pPr>
        <w:ind w:firstLine="425.19685039370086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hyperlink r:id="rId6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highlight w:val="white"/>
            <w:u w:val="singl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Правительства РФ от 28 марта 2022 года </w:t>
      </w:r>
      <w:hyperlink r:id="rId7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highlight w:val="white"/>
            <w:u w:val="single"/>
            <w:rtl w:val="0"/>
          </w:rPr>
          <w:t xml:space="preserve">№ 497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«О введении моратория на возбуждение дел о банкротстве по заявлениям, подаваемым кредиторами» - введен в действие мораторий на банкротство граждан. </w:t>
      </w:r>
    </w:p>
    <w:p w:rsidR="00000000" w:rsidDel="00000000" w:rsidP="00000000" w:rsidRDefault="00000000" w:rsidRPr="00000000" w14:paraId="00000023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Правила моратория указаны в статье 9.1 Федерального закона от 26 октября 2002 года № 127-ФЗ "О несостоятельности (банкротстве)".</w:t>
      </w:r>
    </w:p>
    <w:p w:rsidR="00000000" w:rsidDel="00000000" w:rsidP="00000000" w:rsidRDefault="00000000" w:rsidRPr="00000000" w14:paraId="00000025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В качестве одного из правил моратория пунктом 4 части 3 </w:t>
      </w:r>
      <w:hyperlink r:id="rId8">
        <w:r w:rsidDel="00000000" w:rsidR="00000000" w:rsidRPr="00000000">
          <w:rPr>
            <w:rFonts w:ascii="Cambria" w:cs="Cambria" w:eastAsia="Cambria" w:hAnsi="Cambria"/>
            <w:color w:val="1a0dab"/>
            <w:sz w:val="24"/>
            <w:szCs w:val="24"/>
            <w:highlight w:val="white"/>
            <w:u w:val="single"/>
            <w:rtl w:val="0"/>
          </w:rPr>
          <w:t xml:space="preserve">статьи 9.1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Федерального закона от 26 октября 2002 года № 127-ФЗ "О несостоятельности (банкротстве)" - предусмотрено приостановление исполнительного производства должника. </w:t>
      </w:r>
    </w:p>
    <w:p w:rsidR="00000000" w:rsidDel="00000000" w:rsidP="00000000" w:rsidRDefault="00000000" w:rsidRPr="00000000" w14:paraId="00000027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Согласно части 1 пункта 4 статьи 39 ФЗ №229 “Об исполнительном производстве”: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исполнительное производство подлежит приостановлению судом “в иных случаях, предусмотренных федеральным 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законом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”.</w:t>
      </w:r>
    </w:p>
    <w:p w:rsidR="00000000" w:rsidDel="00000000" w:rsidP="00000000" w:rsidRDefault="00000000" w:rsidRPr="00000000" w14:paraId="0000002A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Согласно части 2 пункта 6 статьи 39 ФЗ №229 “Об исполнительном производстве”:</w:t>
      </w:r>
    </w:p>
    <w:p w:rsidR="00000000" w:rsidDel="00000000" w:rsidP="00000000" w:rsidRDefault="00000000" w:rsidRPr="00000000" w14:paraId="0000002C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mbria" w:cs="Cambria" w:eastAsia="Cambria" w:hAnsi="Cambri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исполнительное производство может быть приостановлено судом в </w:t>
      </w:r>
      <w:hyperlink r:id="rId9">
        <w:r w:rsidDel="00000000" w:rsidR="00000000" w:rsidRPr="00000000">
          <w:rPr>
            <w:rFonts w:ascii="Cambria" w:cs="Cambria" w:eastAsia="Cambria" w:hAnsi="Cambria"/>
            <w:color w:val="1a0dab"/>
            <w:sz w:val="24"/>
            <w:szCs w:val="24"/>
            <w:highlight w:val="white"/>
            <w:u w:val="single"/>
            <w:rtl w:val="0"/>
          </w:rPr>
          <w:t xml:space="preserve">порядке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, установленном процессуальным законодательством Российской Федерации и Законом “Об исполнительном производстве” в случаях, предусмотренных статьей 40 Федерального закона “Об исполнительном производстве”.</w:t>
      </w:r>
    </w:p>
    <w:p w:rsidR="00000000" w:rsidDel="00000000" w:rsidP="00000000" w:rsidRDefault="00000000" w:rsidRPr="00000000" w14:paraId="0000002E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Положениями статьи 40 части 1 пункта 9 ФЗ №229 “Об исполнительном производстве” установлено, что исполнительное производство подлежит приостановлению при распространении на должника моратория на возбуждение дел о банкротстве, предусмотренного </w:t>
      </w:r>
      <w:hyperlink r:id="rId10">
        <w:r w:rsidDel="00000000" w:rsidR="00000000" w:rsidRPr="00000000">
          <w:rPr>
            <w:rFonts w:ascii="Cambria" w:cs="Cambria" w:eastAsia="Cambria" w:hAnsi="Cambria"/>
            <w:color w:val="1a0dab"/>
            <w:sz w:val="24"/>
            <w:szCs w:val="24"/>
            <w:highlight w:val="white"/>
            <w:u w:val="single"/>
            <w:rtl w:val="0"/>
          </w:rPr>
          <w:t xml:space="preserve">статьей 9.1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Федерального закона от 26 октября 2002 года № 127-ФЗ "О несостоятельности (банкротстве)".</w:t>
      </w:r>
    </w:p>
    <w:p w:rsidR="00000000" w:rsidDel="00000000" w:rsidP="00000000" w:rsidRDefault="00000000" w:rsidRPr="00000000" w14:paraId="00000030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Согласно </w:t>
      </w:r>
      <w:hyperlink r:id="rId11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highlight w:val="white"/>
            <w:u w:val="single"/>
            <w:rtl w:val="0"/>
          </w:rPr>
          <w:t xml:space="preserve">пункту 2 Постановления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Пленума Верховного Суда Российской Федерации от 24 декабря 2020 года № 44 «О некоторых вопросах применения положений статьи 9.1 Федерального закона от 26 октября 2002 года № 127-ФЗ «О несостоятельности (банкротстве)» на лицо, которое отвечает требованиям, установленным актом Правительства Российской Федерации о введении в действие моратория,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highlight w:val="white"/>
          <w:rtl w:val="0"/>
        </w:rPr>
        <w:t xml:space="preserve">распространяются правила о моратории независимо от того, обладает оно признаками неплатежеспособности и (или) недостаточности имущества либо нет.</w:t>
      </w: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Постановление Правительства РФ № 497 от 28.03.2022 г. распространяется на всех граждан-должников, имеющих исполнительные производства.</w:t>
      </w:r>
    </w:p>
    <w:p w:rsidR="00000000" w:rsidDel="00000000" w:rsidP="00000000" w:rsidRDefault="00000000" w:rsidRPr="00000000" w14:paraId="00000032">
      <w:pPr>
        <w:keepNext w:val="0"/>
        <w:keepLines w:val="0"/>
        <w:shd w:fill="ffffff" w:val="clear"/>
        <w:spacing w:after="300" w:before="300"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</w:rPr>
      </w:pPr>
      <w:hyperlink r:id="rId12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u w:val="single"/>
            <w:rtl w:val="0"/>
          </w:rPr>
          <w:t xml:space="preserve">Постановлением</w:t>
        </w:r>
      </w:hyperlink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Пленума Верховного Суда РФ от 17.11.2015 № 50 "О применении судами законодательства при рассмотрении некоторых вопросов, возникающих в ходе исполнительного производства" пунктом 31 разъяснено, что: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последствия приостановления исполнительного производства заключаются в недопущении применения мер принудительного исполнения, предусмотренных </w:t>
      </w:r>
      <w:hyperlink r:id="rId13">
        <w:r w:rsidDel="00000000" w:rsidR="00000000" w:rsidRPr="00000000">
          <w:rPr>
            <w:rFonts w:ascii="Cambria" w:cs="Cambria" w:eastAsia="Cambria" w:hAnsi="Cambria"/>
            <w:color w:val="1a0dab"/>
            <w:sz w:val="24"/>
            <w:szCs w:val="24"/>
            <w:u w:val="single"/>
            <w:rtl w:val="0"/>
          </w:rPr>
          <w:t xml:space="preserve">частью 3 статьи 68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Закона об исполнительном производстве, в период приостановления исполнительного производства до его возобновления (</w:t>
      </w:r>
      <w:hyperlink r:id="rId14">
        <w:r w:rsidDel="00000000" w:rsidR="00000000" w:rsidRPr="00000000">
          <w:rPr>
            <w:rFonts w:ascii="Cambria" w:cs="Cambria" w:eastAsia="Cambria" w:hAnsi="Cambria"/>
            <w:color w:val="1a0dab"/>
            <w:sz w:val="24"/>
            <w:szCs w:val="24"/>
            <w:u w:val="single"/>
            <w:rtl w:val="0"/>
          </w:rPr>
          <w:t xml:space="preserve">часть 6 статьи 45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Закона).</w:t>
      </w:r>
    </w:p>
    <w:p w:rsidR="00000000" w:rsidDel="00000000" w:rsidP="00000000" w:rsidRDefault="00000000" w:rsidRPr="00000000" w14:paraId="00000033">
      <w:pPr>
        <w:spacing w:line="240" w:lineRule="auto"/>
        <w:ind w:firstLine="425.19685039370086"/>
        <w:jc w:val="both"/>
        <w:rPr>
          <w:rFonts w:ascii="Cambria" w:cs="Cambria" w:eastAsia="Cambria" w:hAnsi="Cambria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highlight w:val="white"/>
          <w:rtl w:val="0"/>
        </w:rPr>
        <w:t xml:space="preserve">Следует отметить, что Закон о банкротстве касается не только процедур (процесса) банкротства, но и регулирует порядок и условия осуществления мер по предупреждению несостоятельности (банкротства) - </w:t>
      </w:r>
      <w:hyperlink r:id="rId15">
        <w:r w:rsidDel="00000000" w:rsidR="00000000" w:rsidRPr="00000000">
          <w:rPr>
            <w:rFonts w:ascii="Cambria" w:cs="Cambria" w:eastAsia="Cambria" w:hAnsi="Cambria"/>
            <w:i w:val="1"/>
            <w:color w:val="1155cc"/>
            <w:sz w:val="24"/>
            <w:szCs w:val="24"/>
            <w:highlight w:val="white"/>
            <w:u w:val="single"/>
            <w:rtl w:val="0"/>
          </w:rPr>
          <w:t xml:space="preserve">часть 1 статьи 1</w:t>
        </w:r>
      </w:hyperlink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highlight w:val="white"/>
          <w:rtl w:val="0"/>
        </w:rPr>
        <w:t xml:space="preserve"> Закона о банкротстве. 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highlight w:val="white"/>
          <w:rtl w:val="0"/>
        </w:rPr>
        <w:t xml:space="preserve">Защитой от банкротства гражданина является приостановление исполнительного производства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highlight w:val="white"/>
          <w:rtl w:val="0"/>
        </w:rPr>
        <w:t xml:space="preserve"> в порядке ч.3 п.4 статьи 9.1 Закона о банкротстве и ч.1 п.9 статьи 40, статьи 39  Закона “Об исполнительном производстве”. </w:t>
      </w:r>
    </w:p>
    <w:p w:rsidR="00000000" w:rsidDel="00000000" w:rsidP="00000000" w:rsidRDefault="00000000" w:rsidRPr="00000000" w14:paraId="00000034">
      <w:pPr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left="0"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Согласно части 3</w:t>
      </w:r>
      <w:hyperlink r:id="rId16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highlight w:val="white"/>
            <w:u w:val="single"/>
            <w:rtl w:val="0"/>
          </w:rPr>
          <w:t xml:space="preserve"> ст. 45 №229-ФЗ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“Об исполнительном производстве”: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40" w:lineRule="auto"/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в случаях, не предусмотренных </w:t>
      </w:r>
      <w:hyperlink r:id="rId17">
        <w:r w:rsidDel="00000000" w:rsidR="00000000" w:rsidRPr="00000000">
          <w:rPr>
            <w:rFonts w:ascii="Cambria" w:cs="Cambria" w:eastAsia="Cambria" w:hAnsi="Cambria"/>
            <w:color w:val="1a0dab"/>
            <w:sz w:val="24"/>
            <w:szCs w:val="24"/>
            <w:highlight w:val="white"/>
            <w:u w:val="single"/>
            <w:rtl w:val="0"/>
          </w:rPr>
          <w:t xml:space="preserve">частями 1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и </w:t>
      </w:r>
      <w:hyperlink r:id="rId18">
        <w:r w:rsidDel="00000000" w:rsidR="00000000" w:rsidRPr="00000000">
          <w:rPr>
            <w:rFonts w:ascii="Cambria" w:cs="Cambria" w:eastAsia="Cambria" w:hAnsi="Cambria"/>
            <w:color w:val="1a0dab"/>
            <w:sz w:val="24"/>
            <w:szCs w:val="24"/>
            <w:highlight w:val="white"/>
            <w:u w:val="single"/>
            <w:rtl w:val="0"/>
          </w:rPr>
          <w:t xml:space="preserve">2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настоящей статьи, приостановление и прекращение исполнительного производства производятся судом общей юрисдикции по месту нахождения судебного пристава-исполнителя.</w:t>
      </w:r>
    </w:p>
    <w:p w:rsidR="00000000" w:rsidDel="00000000" w:rsidP="00000000" w:rsidRDefault="00000000" w:rsidRPr="00000000" w14:paraId="00000037">
      <w:pPr>
        <w:ind w:left="0" w:firstLine="0"/>
        <w:jc w:val="both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425.19685039370086"/>
        <w:jc w:val="both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highlight w:val="white"/>
          <w:rtl w:val="0"/>
        </w:rPr>
        <w:t xml:space="preserve">ст. </w:t>
      </w:r>
      <w:hyperlink r:id="rId19">
        <w:r w:rsidDel="00000000" w:rsidR="00000000" w:rsidRPr="00000000">
          <w:rPr>
            <w:rFonts w:ascii="Cambria" w:cs="Cambria" w:eastAsia="Cambria" w:hAnsi="Cambria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436 ГПК РФ</w:t>
        </w:r>
      </w:hyperlink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highlight w:val="white"/>
          <w:rtl w:val="0"/>
        </w:rPr>
        <w:t xml:space="preserve"> предписано : Суд обязан приостановить исполнительное производство полностью или частично в случаях, предусмотренных Федеральным </w:t>
      </w:r>
      <w:hyperlink r:id="rId20">
        <w:r w:rsidDel="00000000" w:rsidR="00000000" w:rsidRPr="00000000">
          <w:rPr>
            <w:rFonts w:ascii="Cambria" w:cs="Cambria" w:eastAsia="Cambria" w:hAnsi="Cambria"/>
            <w:b w:val="1"/>
            <w:color w:val="1a0dab"/>
            <w:sz w:val="24"/>
            <w:szCs w:val="24"/>
            <w:highlight w:val="white"/>
            <w:u w:val="single"/>
            <w:rtl w:val="0"/>
          </w:rPr>
          <w:t xml:space="preserve">законом</w:t>
        </w:r>
      </w:hyperlink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highlight w:val="white"/>
          <w:rtl w:val="0"/>
        </w:rPr>
        <w:t xml:space="preserve"> "Об исполнительном производстве".</w:t>
      </w:r>
    </w:p>
    <w:p w:rsidR="00000000" w:rsidDel="00000000" w:rsidP="00000000" w:rsidRDefault="00000000" w:rsidRPr="00000000" w14:paraId="00000039">
      <w:pPr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В соответствии с положениями </w:t>
      </w:r>
      <w:hyperlink r:id="rId21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highlight w:val="white"/>
            <w:u w:val="single"/>
            <w:rtl w:val="0"/>
          </w:rPr>
          <w:t xml:space="preserve">статьи 440 ГПК РФ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, статьи </w:t>
      </w:r>
      <w:hyperlink r:id="rId22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highlight w:val="white"/>
            <w:u w:val="single"/>
            <w:rtl w:val="0"/>
          </w:rPr>
          <w:t xml:space="preserve">45 части 3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Закона “Об исполнительном производстве” - вопросы о приостановлении  исполнительного производства рассматриваются судом, в районе деятельности которого исполняет свои обязанности судебный пристав-исполнитель, в десятидневный срок.</w:t>
      </w:r>
    </w:p>
    <w:p w:rsidR="00000000" w:rsidDel="00000000" w:rsidP="00000000" w:rsidRDefault="00000000" w:rsidRPr="00000000" w14:paraId="0000003B">
      <w:pPr>
        <w:ind w:firstLine="425.19685039370086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425.19685039370086"/>
        <w:jc w:val="both"/>
        <w:rPr>
          <w:rFonts w:ascii="Cambria" w:cs="Cambria" w:eastAsia="Cambria" w:hAnsi="Cambria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Таким образом на меня как должника (стороны исполнительного производства) распространяется действие Постановления Правительства РФ от 28 марта 2022 года </w:t>
      </w:r>
      <w:hyperlink r:id="rId23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highlight w:val="white"/>
            <w:u w:val="single"/>
            <w:rtl w:val="0"/>
          </w:rPr>
          <w:t xml:space="preserve">№ 497</w:t>
        </w:r>
      </w:hyperlink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  и правил моратория на банкротство указанных в статье 9.1. Закона о банкротстве (в части безусловного приостановления исполнительного производства).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highlight w:val="white"/>
          <w:rtl w:val="0"/>
        </w:rPr>
        <w:t xml:space="preserve">В целях защиты моих прав и свобод, в целях предупреждения моей несостоятельности (банкротства) </w:t>
      </w:r>
    </w:p>
    <w:p w:rsidR="00000000" w:rsidDel="00000000" w:rsidP="00000000" w:rsidRDefault="00000000" w:rsidRPr="00000000" w14:paraId="0000003D">
      <w:pPr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На основании изложенного, </w:t>
      </w:r>
    </w:p>
    <w:p w:rsidR="00000000" w:rsidDel="00000000" w:rsidP="00000000" w:rsidRDefault="00000000" w:rsidRPr="00000000" w14:paraId="0000003F">
      <w:pPr>
        <w:jc w:val="both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highlight w:val="white"/>
          <w:rtl w:val="0"/>
        </w:rPr>
        <w:t xml:space="preserve">ПРОШУ:</w:t>
      </w:r>
    </w:p>
    <w:p w:rsidR="00000000" w:rsidDel="00000000" w:rsidP="00000000" w:rsidRDefault="00000000" w:rsidRPr="00000000" w14:paraId="00000040">
      <w:pPr>
        <w:jc w:val="both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Приостановить в отношении меня исполнительное производство № ______________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Направить мне и в ФССП РФ копию судебного акта по данному заявлению 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jc w:val="both"/>
        <w:rPr>
          <w:rFonts w:ascii="Cambria" w:cs="Cambria" w:eastAsia="Cambria" w:hAnsi="Cambria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Рассмотрение данного заявления прошу провести в моё отсутствие 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jc w:val="both"/>
        <w:rPr>
          <w:rFonts w:ascii="Cambria" w:cs="Cambria" w:eastAsia="Cambria" w:hAnsi="Cambria"/>
          <w:sz w:val="24"/>
          <w:szCs w:val="24"/>
          <w:highlight w:val="white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highlight w:val="white"/>
          <w:rtl w:val="0"/>
        </w:rPr>
        <w:t xml:space="preserve">Истребовать из ОСП ФССП РФ необходимые материалы для рассмотрения этого заявления. </w:t>
      </w:r>
    </w:p>
    <w:p w:rsidR="00000000" w:rsidDel="00000000" w:rsidP="00000000" w:rsidRDefault="00000000" w:rsidRPr="00000000" w14:paraId="00000045">
      <w:pPr>
        <w:ind w:left="720" w:firstLine="0"/>
        <w:jc w:val="both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0" w:firstLine="0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highlight w:val="white"/>
          <w:rtl w:val="0"/>
        </w:rPr>
        <w:t xml:space="preserve">Дата: __________</w:t>
      </w:r>
    </w:p>
    <w:p w:rsidR="00000000" w:rsidDel="00000000" w:rsidP="00000000" w:rsidRDefault="00000000" w:rsidRPr="00000000" w14:paraId="00000047">
      <w:pPr>
        <w:ind w:left="0" w:firstLine="0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highlight w:val="white"/>
          <w:rtl w:val="0"/>
        </w:rPr>
        <w:t xml:space="preserve">Подпись: ___________</w:t>
      </w:r>
    </w:p>
    <w:p w:rsidR="00000000" w:rsidDel="00000000" w:rsidP="00000000" w:rsidRDefault="00000000" w:rsidRPr="00000000" w14:paraId="00000049">
      <w:pPr>
        <w:ind w:left="0" w:firstLine="0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0" w:firstLine="0"/>
        <w:rPr>
          <w:rFonts w:ascii="Cambria" w:cs="Cambria" w:eastAsia="Cambria" w:hAnsi="Cambria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24" w:type="default"/>
      <w:pgSz w:h="16834" w:w="11909" w:orient="portrait"/>
      <w:pgMar w:bottom="948.3070866141725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consultant.ru/document/cons_doc_LAW_392511/584b0d080618d1760bb89b348389f6cac36b83eb/#dst100283" TargetMode="External"/><Relationship Id="rId11" Type="http://schemas.openxmlformats.org/officeDocument/2006/relationships/hyperlink" Target="http://www.consultant.ru/document/cons_doc_LAW_372287/" TargetMode="External"/><Relationship Id="rId22" Type="http://schemas.openxmlformats.org/officeDocument/2006/relationships/hyperlink" Target="http://www.consultant.ru/document/cons_doc_LAW_71450/4c2b7037fc1ae555f7615980410d6a55ed5eb503/" TargetMode="External"/><Relationship Id="rId10" Type="http://schemas.openxmlformats.org/officeDocument/2006/relationships/hyperlink" Target="http://www.consultant.ru/document/cons_doc_LAW_405930/683d32e72015db03b949455861eaee916fe46976/#dst102474" TargetMode="External"/><Relationship Id="rId21" Type="http://schemas.openxmlformats.org/officeDocument/2006/relationships/hyperlink" Target="http://www.consultant.ru/document/cons_doc_LAW_39570/ec6103533a4fc9d1520ac841adf29cd0bf4a2567/" TargetMode="External"/><Relationship Id="rId13" Type="http://schemas.openxmlformats.org/officeDocument/2006/relationships/hyperlink" Target="http://www.consultant.ru/document/cons_doc_LAW_392511/b1c937f814c5d8be228c855d9a311ae156fa0dd6/#dst100499" TargetMode="External"/><Relationship Id="rId24" Type="http://schemas.openxmlformats.org/officeDocument/2006/relationships/header" Target="header1.xml"/><Relationship Id="rId12" Type="http://schemas.openxmlformats.org/officeDocument/2006/relationships/hyperlink" Target="http://www.consultant.ru/document/cons_doc_LAW_189010/3d2295b21972db7a4e8e2c055e5735138163b3c3/" TargetMode="External"/><Relationship Id="rId23" Type="http://schemas.openxmlformats.org/officeDocument/2006/relationships/hyperlink" Target="http://publication.pravo.gov.ru/Document/View/000120220401004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nsultant.ru/document/cons_doc_LAW_71450/584b0d080618d1760bb89b348389f6cac36b83eb/#" TargetMode="External"/><Relationship Id="rId15" Type="http://schemas.openxmlformats.org/officeDocument/2006/relationships/hyperlink" Target="http://www.consultant.ru/document/cons_doc_LAW_39331/520e2daf7461a8cc0ce10a69441ee01a5763555f/" TargetMode="External"/><Relationship Id="rId14" Type="http://schemas.openxmlformats.org/officeDocument/2006/relationships/hyperlink" Target="http://www.consultant.ru/document/cons_doc_LAW_392511/4c2b7037fc1ae555f7615980410d6a55ed5eb503/#dst100342" TargetMode="External"/><Relationship Id="rId17" Type="http://schemas.openxmlformats.org/officeDocument/2006/relationships/hyperlink" Target="http://www.consultant.ru/document/cons_doc_LAW_392511/4c2b7037fc1ae555f7615980410d6a55ed5eb503/#dst100335" TargetMode="External"/><Relationship Id="rId16" Type="http://schemas.openxmlformats.org/officeDocument/2006/relationships/hyperlink" Target="http://www.consultant.ru/document/cons_doc_LAW_71450/4c2b7037fc1ae555f7615980410d6a55ed5eb503/#dst100342" TargetMode="External"/><Relationship Id="rId5" Type="http://schemas.openxmlformats.org/officeDocument/2006/relationships/styles" Target="styles.xml"/><Relationship Id="rId19" Type="http://schemas.openxmlformats.org/officeDocument/2006/relationships/hyperlink" Target="http://www.consultant.ru/document/cons_doc_LAW_39570/b169b9fc3aa4b4b7f44dad767585a8edd42e0ae7/" TargetMode="External"/><Relationship Id="rId6" Type="http://schemas.openxmlformats.org/officeDocument/2006/relationships/hyperlink" Target="http://publication.pravo.gov.ru/Document/View/0001202204010040" TargetMode="External"/><Relationship Id="rId18" Type="http://schemas.openxmlformats.org/officeDocument/2006/relationships/hyperlink" Target="http://www.consultant.ru/document/cons_doc_LAW_392511/4c2b7037fc1ae555f7615980410d6a55ed5eb503/#dst100336" TargetMode="External"/><Relationship Id="rId7" Type="http://schemas.openxmlformats.org/officeDocument/2006/relationships/hyperlink" Target="http://publication.pravo.gov.ru/Document/View/0001202204010040" TargetMode="External"/><Relationship Id="rId8" Type="http://schemas.openxmlformats.org/officeDocument/2006/relationships/hyperlink" Target="http://www.consultant.ru/document/cons_doc_LAW_405930/683d32e72015db03b949455861eaee916fe46976/#dst102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