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09CF" w:rsidRPr="00D409CF" w:rsidRDefault="00D409CF" w:rsidP="00D409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D409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"https://oblsud--irk.sudrf.ru/modules.php?name=sud_delo&amp;srv_num=1&amp;name_op=case&amp;n_c=1&amp;case_id=47750172&amp;case_uid=7482ff26-6498-49c3-b4a6-c60a9c0dd85c&amp;delo_id=4&amp;new=4" </w:instrText>
      </w:r>
      <w:r w:rsidRPr="00D409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Pr="00D409CF">
        <w:rPr>
          <w:rFonts w:ascii="Arial" w:eastAsia="Times New Roman" w:hAnsi="Arial" w:cs="Arial"/>
          <w:color w:val="006699"/>
          <w:sz w:val="17"/>
          <w:szCs w:val="17"/>
          <w:u w:val="single"/>
          <w:lang w:eastAsia="ru-RU"/>
        </w:rPr>
        <w:t>Информация по делу</w:t>
      </w:r>
      <w:r w:rsidRPr="00D409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судья 1 инстанции – Смертина Т.М.                                          № 22-2982/2022</w:t>
      </w:r>
    </w:p>
    <w:p w:rsidR="00D409CF" w:rsidRPr="00D409CF" w:rsidRDefault="00D409CF" w:rsidP="00D409CF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АПЕЛЛЯЦИОННОЕ ПОСТАНОВЛЕНИЕ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29 июля 2022 года                                                 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г.Иркутск</w:t>
      </w:r>
      <w:proofErr w:type="spellEnd"/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   Суд апелляционной инстанции Иркутского областного суда в составе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председательствующего Покровской Е.С., при помощнике судьи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Дыбовой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Ю.А., с участием прокурора Власовой Е.И.,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посредством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видеоконференц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-связи, адвоката Агафонова В.П., рассмотрел в открытом судебном заседании судебный материал по апелляционной жалобе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на постановление Куйбышевского районного суда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г.Иркутска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от 3 июня 2022 года, которым осуждённому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Масягину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А.В., (данные изъяты)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отказано в удовлетворении ходатайства, а также представления администрации исправительного учреждения о переводе в колонию-поселение.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    Заслушав выступление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А.В., адвоката Агафонова В.П., поддержавших апелляционную жалобу, мнение прокурора Власовой Е.И., полагавшей постановление суда законным и обоснованным, суд апелляционной инстанции,</w:t>
      </w:r>
    </w:p>
    <w:p w:rsidR="00D409CF" w:rsidRPr="00D409CF" w:rsidRDefault="00D409CF" w:rsidP="00D409CF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УСТАНОВИЛ: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   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осуждён приговором Рудничного районного суда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г.Кемерово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от 2 июня 2016 года за совершение преступления, предусмотренного ч.1 ст.105 УК РФ к 9 годам лишения свободы с отбыванием наказания в исправительной колонии строгого режима.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Отбывая наказание в ФКУ </w:t>
      </w:r>
      <w:proofErr w:type="gram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ИК(</w:t>
      </w:r>
      <w:proofErr w:type="gram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номер изъят) ГУФСИН России по Иркутской области, осуждённый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обратился в суд с ходатайством о его переводе в колонию-поселение. Также в суд внесено представление администрации исправительного учреждения о переводе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в колонию-поселение.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Постановлением Куйбышевского районного суда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г.Иркутска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от 3 июня 2022 года в удовлетворении ходатайства осуждённого и представления администрации исправительного учреждения было отказано.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В апелляционной жалобе осуждённый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считает постановление суда не соответствующим требованиям ч.4 ст.7 УПК РФ. Выражает несогласие с оценкой судом данных о его поведении в период отбывания наказания. Считает, что судом не учтено, что все имевшиеся взыскания у него погашены и сняты досрочно; отрицательные характеристики основаны на взысканиях, что повлекло двойной учёт отрицательно характеризующих его сведений. Его отношению к труду судом придано второстепенное значение. Указывает, что отбывает наказание на облегчённых условиях, принимает активное участие в жизни колонии и отряда, признал вину, в содеянном раскаялся, поддерживает устойчивые социальные связи. Считает, что решение судом принято исходя из имеющихся взысканий, а не из совокупности сведений, характеризующих его поведение. При этом суд не учёл конкретные обстоятельства и характер допущенных нарушений, которые злостными не являются, носят малозначительный характер. Кроме того, судом оставлено без внимания мнение администрации исправительного учреждения.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изложенного просит постановление суда отменить, его ходатайство удовлетворить.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Выслушав участников судебного разбирательства, изучив материалы судебного производства, проверив доводы апелляционной жалобы осуждённого, суд апелляционной инстанции приходит к следующему.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п. «г» ч.2 ст.78 УИК РФ, положительно характеризующиеся осуждённые за совершение особо тяжких преступлений могут быть переведены для дальнейшего отбывания наказания из исправительных колоний строгого режима в колонию-поселение по отбытии не менее двух третей срока наказания.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Из содержания обжалуемого постановления суда первой инстанции следует, что основанием к отказу в удовлетворении ходатайства осуждённого послужило наличие у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7 взысканий за весь период отбывания наказания.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Одновременно суд на основании исследованных материалов установил, что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администрацией исправительного учреждения характеризуется положительно, администрацией внесено представление о переводе его в колонию-поселение; осуждённый трудоустроен, к труду относится добросовестно, принимает активное участие в общественной жизни отряда и проводимых культурно-массовых, спортивных мероприятиях. За период отбывания наказания осуждённый пошёл обучение и получил специальность пожарного; 27 раз поощрялся; с 3 апреля 2020 ода отбывает наказание на облегчённых условиях; на профилактических учётах не состоит, исполнительных листов по приговору суда не имеет; на меры воспитательного характера реагирует, из индивидуальных воспитательных бесед делает должные выводы; имеет социальные связи, которые поддерживает.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Таким образом, суд, формально приведя положительно характеризующие поведение осуждённого, его отношение к труду данные, фактически их не учёл и оставил без должной оценки значимые для разрешения поставленного перед ним вопроса обстоятельства, что повлияло на правильность выводов суда.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Суд, рассматривая факты допущенных осуждённым нарушений установленного порядка отбывания наказания как препятствие к его переводу в колонию-поселение, оставил без оценки то обстоятельство, что все имевшиеся взыскания сняты или погашены; допущенные нарушения к числу злостных не относятся.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таких обстоятельствах, судебное решение нельзя признать отвечающим требованиям ч.4 ст.7 УПК РФ, а выводы суда – соответствующими фактическим обстоятельствам.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С учётом вышеизложенного постановление суда подлежит отмене по доводам апелляционной жалобы осуждённого, а представление администрации исправительного учреждение и ходатайство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следует удовлетворить.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изложенного и руководствуясь ст.ст.389.13, 389.15, 389.20, 389.28, 389.33 УПК РФ, суд апелляционной инстанции</w:t>
      </w:r>
    </w:p>
    <w:p w:rsidR="00D409CF" w:rsidRPr="00D409CF" w:rsidRDefault="00D409CF" w:rsidP="00D409CF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ПОСТАНОВИЛ: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постановление Куйбышевского районного суда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г.Иркутска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от 3 июня 2022 года в отношении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 А.В. отменить, удовлетворив апелляционную жалобу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Ходатайство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и представление администрации ФКУ </w:t>
      </w:r>
      <w:proofErr w:type="gram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ИК(</w:t>
      </w:r>
      <w:proofErr w:type="gram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номер изъят) ГУФСИН России по Иркутской области о переводе 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А.В. в колонию-поселение удовлетворить.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Осуждённого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Масягина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 А.В., (данные изъяты) для дальнейшего отбывания наказания, назначенного по приговору Рудничного районного суда 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г.Кемерово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от 2 июня 2016 года перевести из исправительной колонии строгого режима в колонию-поселение.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Апелляционное постановление может быть обжаловано в кассационном порядке, установленном главой 47.1 УПК РФ, непосредственно в судебную коллегию по уголовным делам Восьмого кассационного суда общей </w:t>
      </w: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юрисдикции (</w:t>
      </w:r>
      <w:proofErr w:type="spellStart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г.Кемерово</w:t>
      </w:r>
      <w:proofErr w:type="spellEnd"/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). В случае обжалования осуждённый вправе ходатайствовать об участии в рассмотрении кассационной жалобы судом кассационной инстанции.</w:t>
      </w:r>
    </w:p>
    <w:p w:rsidR="00D409CF" w:rsidRPr="00D409CF" w:rsidRDefault="00D409CF" w:rsidP="00D409C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D409C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Председательствующий                        Покровская Е.С.</w:t>
      </w:r>
    </w:p>
    <w:p w:rsidR="0088682B" w:rsidRDefault="0088682B">
      <w:bookmarkStart w:id="0" w:name="_GoBack"/>
      <w:bookmarkEnd w:id="0"/>
    </w:p>
    <w:sectPr w:rsidR="00886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CF"/>
    <w:rsid w:val="0088682B"/>
    <w:rsid w:val="00D4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0C4EB-0FE4-4854-B6A4-B15B4873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Игнатьев</dc:creator>
  <cp:keywords/>
  <dc:description/>
  <cp:lastModifiedBy>Андрей Игнатьев</cp:lastModifiedBy>
  <cp:revision>1</cp:revision>
  <dcterms:created xsi:type="dcterms:W3CDTF">2022-11-12T01:44:00Z</dcterms:created>
  <dcterms:modified xsi:type="dcterms:W3CDTF">2022-11-12T01:45:00Z</dcterms:modified>
</cp:coreProperties>
</file>