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b/>
          <w:bCs/>
          <w:sz w:val="28"/>
          <w:szCs w:val="28"/>
        </w:rPr>
        <w:t>ПЕРЕЧЕНЬ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НАЦИОНАЛЬНОЙ ГВАРДИИ РОССИЙСКОЙ ФЕДЕРАЦИИ И ИМЕЮЩИХ СПЕЦИАЛЬНЫЕ ЗВАНИЯ ПОЛИЦИИ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b/>
          <w:bCs/>
          <w:sz w:val="28"/>
          <w:szCs w:val="28"/>
        </w:rPr>
        <w:t>Раздел I. К тяжелым относятся увечья (ранения, травмы, контузии), опасные для жизни или здоровья, способные вызвать умеренные или значительные нарушения функции поврежденного органа, системы:</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проникающие ранения черепа, в том числе без повреждения мозга, открытые и закрытые переломы костей свода и основания черепа, ушибы головного мозга как со сдавлением, так и без сдавления головного мозга, эпидуральные, субдуральные или субарахноидальные внутричерепные кровоизлияния;</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открытые и закрытые повреждения позвоночника и спинного мозга: переломы одного и более тел позвонков, вывихи, переломо-вывихи с повреждением или без повреждения спинного мозга; перелом суставного отростка, перелом остистых, поперечных отростков, дужек трех и более позвонков, перелом крестца со смещением отломков;</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ранения грудной клетки: проникающие в плевральную полость, полость перикарда или клетчатку средостения, в том числе и без повреждения внутренних органов;</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проникающие ранения живота с повреждением органов брюшной полости; ранения органов забрюшинного пространства (почек, надпочечников, поджелудочной железы и др.), тазовых органов;</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закрытые травмы органов грудной и (или) брюшной полости, органов забрюшинного пространства, тазовых органов;</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lastRenderedPageBreak/>
        <w:t>ранения и (или) травмы наружных половых органов: с разрывом уретры, белочной оболочки, венозных сплетений, кавернозных тел, яичка, повреждением крупных сосудов промежности;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переломы костей таза с нарушением целости тазового кольца; разрывы крестцово-подвздошного и (или) лонного сочленения; перелом вертлужной впадины; переломы крыльев подвздошных костей;</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травматическая ампутация плеча, предплечья, бедра, голени на любом уровне; частичная или полная травматическая ампутации кисти, стопы;</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переломы длинных костей, в том числе внутрисуставные переломы эпифизов: плеча, бедра, большеберцовой, обеих костей предплечья, обеих ключиц; осложненный перелом (открытый, оскольчатый, со смещением отломков на ширину кости и более) одной из костей предплечья, ключицы, шейки лопатки, надколенника;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множественные (три и более) переломы ребер; двухсторонние и (или) двойные переломы ребер; переломы грудины (кроме перелома мечевидного отростка);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вывихи, переломо-вывихи в крупных суставах конечностей: плечевом (кроме привычного вывиха плеча), локтевом, лучезапястном, тазобедренном, коленном, голеностопном, в суставах предплюсны (подтаранном, Шопара, Лисфранка); вывих надколенника, сопровождающийся переломом надколенника или мыщелка бедра; вывих полулунной кости;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проникающие ранения крупных суставов: плечевого, локтевого, лучезапястного, тазобедренного, коленного, голеностопного; разрывы (отрывы) боковых и крестообразных связок коленного сустава с подвывихами, нестабильностью сустава 2 и 3 степени (раскрытие суставной щели на стороне повреждения или передне-заднее смещение большеберцовой кости более 5 мм по сравнению с неповрежденным суставом);</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разрывы (отрывы) сухожилий вращающей манжеты плеча, двуглавой мышцы плеча, четырехглавой мышцы бедра, связки надколенника; разрывы проксимального или дистального лучелоктевых сочленений, дистального межберцового синдесмоза с подвывихом в одноименных суставах; разрыв ахиллова сухожилия; разрывы сухожилий глубоких сгибателей трех и более пальцев кисти;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размозжения кисти, стопы (повреждение нескольких различных тканей их образующих: костной, мышечной, сухожилий, кровеносных сосудов, нервов), обширные дефекты мягких тканей кисти, стопы, требующие пластического замещения;</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lastRenderedPageBreak/>
        <w:t>ранения и травмы кисти, повлекшие утрату: первого, первого и второго, трех пальцев одной кисти на уровне пястно-фаланговых суставов, четырех пальцев одной кисти на уровне дистальных концов основных фаланг, первого пальца на уровне межфалангового сустава и второго - пятого пальцев на уровне дистальных концов средних фаланг;</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переломы ладьевидной или полулунной кости, двух и более других костей запястья; переломы трех и более костей пясти;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ранения и травмы стопы с утратой трех и более пальцев одной стопы проксимальнее уровня плюснефаланговых суставов;</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перелом пяточной и (или) таранной костей; множественные переломы: двух и более костей предплюсны, трех и более костей плюсны;</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переломы лодыжек со смещением отломков и подвывихом стопы и (или) разрывом межберцового синдесмоза; переломы двух лодыжек и заднего края большеберцовой кости ("3-лодыжечный перелом");</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повреждения крупных магистральных сосудов и нервных стволов: подключичной, подкрыльцовой, плечевой (до уровня ее деления на лучевую и локтевую), бедренной, подколенной, задней большеберцовой (до уровня верхней трети голени) артерий; подключичной, подкрыльцовой, основной (до уровня нижней трети плеча) вены, глубокой вены бедра, подколенной вены; плечевого сплетения, лучевого, локтевого, срединного, седалищного, большеберцового, малоберцового нервов на всем протяжении, трех и более ладонных или пальцевых нервов со значительным нарушением функции &lt;*&gt;;</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синдромы длительного или позиционного сдавления со значительным или умеренным нарушением функции &lt;*&gt;;</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ранения и травмы мягких тканей, требующие пластического замещения или повлекшие развитие шока, анемии, эмболии или травматического токсикоза;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открытые и закрытые переломы костей лицевого скелета, кроме костей носа, со смещением отломков, образованием дефектов костной ткани; осложненный (оскольчатый, двойной, со смещением отломков) перелом нижней челюсти, перелом суставного отростка;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 xml:space="preserve">изолированные, проникающие и непроникающие ранения и (или) травмы мягких тканей головы (лица), органов полости рта: с образованием истинных (требующих пластического замещения) дефектов тканей; удалением более 1/2 хрящевой части ушной раковины или хрящевой части носа с обезображиванием лица; с повреждением поднижнечелюстной или околоушной слюнных желез и (или) их выводных протоков; с частичной (более 1/4) или полной утратой языка и развитием выраженного косноязычия; </w:t>
      </w:r>
      <w:r w:rsidRPr="002E71F9">
        <w:rPr>
          <w:rFonts w:ascii="Times New Roman" w:hAnsi="Times New Roman" w:cs="Times New Roman"/>
          <w:sz w:val="28"/>
          <w:szCs w:val="28"/>
        </w:rPr>
        <w:lastRenderedPageBreak/>
        <w:t>с повреждением магистральных кровеносных сосудов; с анатомическим разрывом или полным стойким нарушением проводимости лицевого или подъязычного нервов;</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ранения шеи с повреждением глотки, гортани, трахеи, пищевода, крупных сосудов, нервов; закрытые переломы хрящей гортани, трахеи;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повреждения органа слуха, повлекшие понижение слуха до восприятия разговорной речи на одно ухо у ушной раковины и ниже, и (или) резко выраженные вестибулярные расстройства &lt;*&gt;;</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прободное ранение, контузия глазного яблока с подвывихом хрусталика, гемофтальмом, отслойкой сетчатки, а также выраженным контузионным отеком сетчатки в макулярной зоне;</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травмы глазницы, приводящие к диплопии или сдавлению зрительного нерва со снижением остроты зрения &lt;*&gt;;</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повреждения слезного канальца, слезного мешка, слезно-носового канала, приведшие к неизлечимому слезотечению &lt;*&gt;;</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ранения век с их разрывом (отрывом), повреждением слезоотводящих путей;</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ожоги век и глазного яблока 3 - 4 степени;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термические, электротермические, химические ожоги 3 - 4 степени одной и более областей лица &lt;**&gt; и органов полости рта;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поверхностные ожоги: термические - 2 - 3а степени, химические - 1 - 2 степени с площадью поражения более 10 процентов поверхности тела; глубокие ожоги: термические и электрические - 3б - 4 степени, химические - 3 - 4 степени с площадью поражения более 15 кв. см поверхности тела; ограниченные (5 - 15 кв. см) ожоги 3б - 4 степени, локализующиеся в функционально активных областях;</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ожоги, сопровождающиеся шоком или термическим поражением дыхательных путей любой степени тяжести;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глубокие (3 - 4 степени) отморожения любой локализации с площадью поражения более 1 процента поверхности тела;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общее переохлаждение (замерзание) любой стадии (температура тела ниже 35 град. C, угнетение дыхания, частота сердечных сокращений 52 и менее в минуту);</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общее перегревание организма 4 степени (тепловой удар);</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воздействия электрического тока, сопровождающиеся нарушением сознания, остановкой дыхания или нарушением сердечной деятельности;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lastRenderedPageBreak/>
        <w:t>отравления и (или) ожоги внутренних органов химическими соединениями (концентрированными кислотами, едкими щелочами, компонентами ракетного топлива, угарным газом и др.) при умеренном или значительном нарушении функции;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ранения, полученные медицинским персоналом при исполнении служебных обязанностей, повлекшие заражение ВИЧ-инфекцией или заболевание вирусным гепатитом;</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увечья, ранения, травмы, контузии, повлекшие прерывание беременности независимо от ее срока;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повреждения, обусловленные острым одномоментным воздействием факторов военного труда (барометрических, акустических, электромагнитных полей, оптических квантовых генераторов, лазеров, радиоволн, радиоактивного, ионизирующего излучения (местного или общего), микроорганизмов I, II групп патогенности, кессонная болезнь), которые привели к умеренным или значительным нарушениям функции &lt;*&gt;;</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травматическая и (или) механическая асфиксия, укусы змей, ядовитых насекомых при развитии умеренного или значительного нарушения функции &lt;*&gt;; клещевой энцефалит (энцефаломиелит); столбняк</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b/>
          <w:bCs/>
          <w:sz w:val="28"/>
          <w:szCs w:val="28"/>
        </w:rPr>
        <w:t>Раздел II. К легким относятся увечья (ранения, травмы, контузии), вызывающие незначительные анатомические и функциональные нарушения, приводя</w:t>
      </w:r>
      <w:bookmarkStart w:id="0" w:name="_GoBack"/>
      <w:bookmarkEnd w:id="0"/>
      <w:r w:rsidRPr="002E71F9">
        <w:rPr>
          <w:rFonts w:ascii="Times New Roman" w:hAnsi="Times New Roman" w:cs="Times New Roman"/>
          <w:b/>
          <w:bCs/>
          <w:sz w:val="28"/>
          <w:szCs w:val="28"/>
        </w:rPr>
        <w:t>щие к временной потере способности исполнять обязанности военной службы на срок не менее 7 суток:</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закрытые травмы черепа с сотрясением головного мозга (подтвержденные обращением к врачу в первые 3 суток с момента получения травмы);</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переломы одного-двух остистых и (или) поперечных отростков, дужек позвонков; разрывы межостистых и надостистых связок; перелом крестца без смещения отломков; перелом копчика;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изолированные переломы костей таза без нарушения целости тазового кольца;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закрытые переломы: ключицы без смещения отломков, лучевой или локтевой кости (кроме шиловидного отростка), большого, малого вертелов бедренной кости, малоберцовой кости; дырчатые, краевые внесуставные переломы длинных костей; переломы 1 - 2 ребер; переломы мечевидного отростка грудины; неосложненные переломы надколенника, лопатки;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изолированные переломы костей запястья (кроме указанных в разделе I), одной, двух костей пясти; переломы фаланг пальцев (кроме краевого перелома ногтевой фаланги); переломы сесамовидных костей;</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lastRenderedPageBreak/>
        <w:t>изолированные переломы костей предплюсны, одной, двух костей плюсны, фаланг пальцев стопы (кроме краевого перелома ногтевой фаланги);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перелом одной или обеих лодыжек без смещения отломков и подвывиха стопы;</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неосложненные вывихи надколенника, ключицы, пальцев кисти, пальцев стопы;</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разрывы боковых связок коленного сустава 1 степени (раскрытие суставной щели от 3 до 5 мм по сравнению с неповрежденным суставом); разрывы связок грудинно-ключичного или акромиально-ключичного сочленений; открытые, закрытые разрывы боковых связок голеностопного сустава 2 - 3 степени (раскрытие суставной щели более 5 мм на стороне повреждения по сравнению со здоровым суставом с отеком, обширным подкожным кровоизлиянием по наружной и тыльной поверхности стопы); разрывы связок суставов пальцев кисти, пальцев стопы с подвывихом в суставе;</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закрытые травмы крупных суставов с гемартрозом или синовитом без разрывов связочного аппарата; повреждения менисков (кроме травматизации коленного сустава при застарелых повреждениях менисков, хронической нестабильности сустава); острая травматическая отслойка хрящей крупных суставов с образованием внутрисуставных тел. При выявлении после снятия острых явлений признаков разрыва крестообразных и наружных боковых связок с хронической нестабильностью 2 - 3 степени указанная травма относится к тяжелой;</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ранения и закрытые повреждения (кроме указанных в разделе I) нервных стволов, корешков периферических нервов, в том числе ладонных и пальцевых, при наличии незначительного нарушения функции &lt;*&gt;;</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синдром длительного или позиционного сдавления с незначительным нарушением функции &lt;*&gt;;</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ранения, травмы наружных половых органов без разрыва уретры, белочной оболочки, венозных сплетений, кавернозных тел, яичка;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ранения (в том числе огнестрельные) и (или) травмы мягких тканей с разрывом мышц и сухожилий (кроме указанных в разделе I), не сопровождающиеся ранением крупных магистральных сосудов, нервных стволов конечностей и не требующие пластических оперативных вмешательств;</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 xml:space="preserve">ранения (в том числе огнестрельные) и травмы мягких тканей лица, органов полости рта, сопровождающиеся одиночными линейными, дырчатыми, краевыми переломами челюстей, альвеолярных отростков без нарушения анатомической непрерывности челюсти, переломами двух и более зубов, </w:t>
      </w:r>
      <w:r w:rsidRPr="002E71F9">
        <w:rPr>
          <w:rFonts w:ascii="Times New Roman" w:hAnsi="Times New Roman" w:cs="Times New Roman"/>
          <w:sz w:val="28"/>
          <w:szCs w:val="28"/>
        </w:rPr>
        <w:lastRenderedPageBreak/>
        <w:t>переломами костей носа, частичным отрывом (разрывом) крыла, хрящей носа, отрывами менее 1/2 хрящевой части ушной раковины, частичной (до 1/4) утратой языка;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непроникающие ранения (контузии) глазного яблока с временным расстройством его зрительных и двигательных функций, ранения век без нарушения целостности их свободного края и слезоотводящих путей;</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ожоги век и глазного яблока 1 - 2 степени;</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ожоги: термические - 2 степени, химические - 1 - 2 степени, одной и более областей лица &lt;**&gt;, органов полости рта;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термические ожоги 1 степени с площадью поражения более 40 процентов поверхности тела; 2 - 3а степени (химические ожоги 1 - 2 степени) - 5 - 10 процентов поверхности тела; ожоги 3б - 4 степени (химические ожоги 3 степени) - 5 - 15 кв. см, локализующиеся в функционально неактивных областях;</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поверхностные отморожения 2 степени любой локализации не менее 1 процента поверхности тела;</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травмы органа слуха с понижением слуха до восприятия разговорной речи на оба уха до 2 м &lt;*&gt;;</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повреждения, обусловленные острым, одномоментным воздействием факторов военного труда (барометрических, акустических, электромагнитных полей, оптических квантовых генераторов, лазеров, радиоволн, радиоактивного, ионизирующего излучения местного или общего характера), которые привели к незначительному нарушению функции &lt;*&gt;;</w:t>
      </w:r>
    </w:p>
    <w:p w:rsidR="002E71F9" w:rsidRPr="002E71F9" w:rsidRDefault="002E71F9" w:rsidP="002E71F9">
      <w:pPr>
        <w:jc w:val="both"/>
        <w:rPr>
          <w:rFonts w:ascii="Times New Roman" w:hAnsi="Times New Roman" w:cs="Times New Roman"/>
          <w:sz w:val="28"/>
          <w:szCs w:val="28"/>
        </w:rPr>
      </w:pPr>
      <w:r w:rsidRPr="002E71F9">
        <w:rPr>
          <w:rFonts w:ascii="Times New Roman" w:hAnsi="Times New Roman" w:cs="Times New Roman"/>
          <w:sz w:val="28"/>
          <w:szCs w:val="28"/>
        </w:rPr>
        <w:t>травматическая и (или) механическая асфиксия, укусы змей, ядовитых насекомых при развитии незначительных нарушений функции &lt;*&gt;</w:t>
      </w:r>
    </w:p>
    <w:p w:rsidR="00234557" w:rsidRPr="002E71F9" w:rsidRDefault="00234557" w:rsidP="002E71F9">
      <w:pPr>
        <w:jc w:val="both"/>
        <w:rPr>
          <w:rFonts w:ascii="Times New Roman" w:hAnsi="Times New Roman" w:cs="Times New Roman"/>
          <w:sz w:val="28"/>
          <w:szCs w:val="28"/>
        </w:rPr>
      </w:pPr>
    </w:p>
    <w:sectPr w:rsidR="00234557" w:rsidRPr="002E7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68"/>
    <w:rsid w:val="001B6968"/>
    <w:rsid w:val="00234557"/>
    <w:rsid w:val="002E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93356-1BCC-4A84-AA09-039DA402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3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2150</Words>
  <Characters>12258</Characters>
  <Application>Microsoft Office Word</Application>
  <DocSecurity>0</DocSecurity>
  <Lines>102</Lines>
  <Paragraphs>28</Paragraphs>
  <ScaleCrop>false</ScaleCrop>
  <Company>SPecialiST RePack</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2024-10-27T14:35:00Z</dcterms:created>
  <dcterms:modified xsi:type="dcterms:W3CDTF">2024-10-27T14:36:00Z</dcterms:modified>
</cp:coreProperties>
</file>