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663" w:rsidRPr="000B5663" w:rsidRDefault="000B5663" w:rsidP="000B5663">
      <w:pPr>
        <w:spacing w:before="225" w:after="150" w:line="240" w:lineRule="auto"/>
        <w:outlineLvl w:val="0"/>
        <w:rPr>
          <w:rFonts w:ascii="RobotoRegular" w:eastAsia="Times New Roman" w:hAnsi="RobotoRegular" w:cs="Times New Roman"/>
          <w:b/>
          <w:bCs/>
          <w:caps/>
          <w:color w:val="333333"/>
          <w:kern w:val="36"/>
          <w:sz w:val="48"/>
          <w:szCs w:val="48"/>
          <w:lang w:eastAsia="ru-RU"/>
        </w:rPr>
      </w:pPr>
      <w:r w:rsidRPr="000B5663">
        <w:rPr>
          <w:rFonts w:ascii="RobotoRegular" w:eastAsia="Times New Roman" w:hAnsi="RobotoRegular" w:cs="Times New Roman"/>
          <w:b/>
          <w:bCs/>
          <w:caps/>
          <w:color w:val="333333"/>
          <w:kern w:val="36"/>
          <w:sz w:val="48"/>
          <w:szCs w:val="48"/>
          <w:lang w:eastAsia="ru-RU"/>
        </w:rPr>
        <w:t>Определение Конституционного Суда Российской Федерации от 29 октября 2024 г. N 2698-О</w:t>
      </w:r>
    </w:p>
    <w:p w:rsidR="000B5663" w:rsidRPr="000B5663" w:rsidRDefault="000B5663" w:rsidP="000B5663">
      <w:pPr>
        <w:spacing w:after="45" w:line="384" w:lineRule="atLeast"/>
        <w:rPr>
          <w:rFonts w:ascii="Times New Roman" w:eastAsia="Times New Roman" w:hAnsi="Times New Roman" w:cs="Times New Roman"/>
          <w:color w:val="878787"/>
          <w:sz w:val="24"/>
          <w:szCs w:val="24"/>
          <w:lang w:eastAsia="ru-RU"/>
        </w:rPr>
      </w:pPr>
      <w:r w:rsidRPr="000B5663">
        <w:rPr>
          <w:rFonts w:ascii="Times New Roman" w:eastAsia="Times New Roman" w:hAnsi="Times New Roman" w:cs="Times New Roman"/>
          <w:color w:val="878787"/>
          <w:sz w:val="24"/>
          <w:szCs w:val="24"/>
          <w:lang w:eastAsia="ru-RU"/>
        </w:rPr>
        <w:t>29 ноября 2024    Источник: Проекты документов</w:t>
      </w:r>
    </w:p>
    <w:p w:rsidR="000B5663" w:rsidRPr="000B5663" w:rsidRDefault="000B5663" w:rsidP="000B5663">
      <w:pPr>
        <w:numPr>
          <w:ilvl w:val="0"/>
          <w:numId w:val="1"/>
        </w:numPr>
        <w:spacing w:after="0" w:line="240" w:lineRule="auto"/>
        <w:ind w:left="0" w:right="60"/>
        <w:jc w:val="right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0B5663" w:rsidRPr="000B5663" w:rsidRDefault="000B5663" w:rsidP="000B5663">
      <w:pPr>
        <w:numPr>
          <w:ilvl w:val="0"/>
          <w:numId w:val="1"/>
        </w:numPr>
        <w:spacing w:before="30" w:after="0" w:line="240" w:lineRule="auto"/>
        <w:ind w:left="0" w:right="60"/>
        <w:jc w:val="right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0B5663" w:rsidRPr="000B5663" w:rsidRDefault="000B5663" w:rsidP="000B5663">
      <w:pPr>
        <w:numPr>
          <w:ilvl w:val="0"/>
          <w:numId w:val="1"/>
        </w:numPr>
        <w:spacing w:before="30" w:after="0" w:line="240" w:lineRule="auto"/>
        <w:ind w:left="0" w:right="60"/>
        <w:jc w:val="right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0B5663" w:rsidRPr="000B5663" w:rsidRDefault="000B5663" w:rsidP="000B5663">
      <w:pPr>
        <w:numPr>
          <w:ilvl w:val="0"/>
          <w:numId w:val="1"/>
        </w:numPr>
        <w:spacing w:before="30" w:after="0" w:line="240" w:lineRule="auto"/>
        <w:ind w:left="0" w:right="60"/>
        <w:jc w:val="right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0B5663" w:rsidRPr="000B5663" w:rsidRDefault="000B5663" w:rsidP="000B5663">
      <w:pPr>
        <w:numPr>
          <w:ilvl w:val="0"/>
          <w:numId w:val="1"/>
        </w:numPr>
        <w:spacing w:before="30" w:after="150" w:line="240" w:lineRule="auto"/>
        <w:ind w:left="0"/>
        <w:jc w:val="right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0B5663" w:rsidRPr="000B5663" w:rsidRDefault="000B5663" w:rsidP="000B5663">
      <w:pPr>
        <w:spacing w:before="150" w:after="150"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6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pict>
          <v:rect id="_x0000_i1025" style="width:0;height:0" o:hralign="center" o:hrstd="t" o:hrnoshade="t" o:hr="t" fillcolor="#455a64" stroked="f"/>
        </w:pict>
      </w:r>
    </w:p>
    <w:p w:rsidR="000B5663" w:rsidRPr="000B5663" w:rsidRDefault="000B5663" w:rsidP="000B5663">
      <w:pPr>
        <w:spacing w:after="113"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6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"Об отказе в принятии к рассмотрению жалобы гражданина Михеевского Игоря Валентиновича на нарушение его конституционных прав частями 1 и 2 статьи 4 Федерального закона от 24 июня 2023 года N 269-ФЗ "О внесении изменений в отдельные законодательные акты Российской Федерации"</w:t>
      </w:r>
    </w:p>
    <w:p w:rsidR="000B5663" w:rsidRPr="000B5663" w:rsidRDefault="000B5663" w:rsidP="000B5663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Конституционный Суд Российской Федерации в составе Председателя B.Д. </w:t>
      </w:r>
      <w:proofErr w:type="spellStart"/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Зорькина</w:t>
      </w:r>
      <w:proofErr w:type="spellEnd"/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, судей А.Ю. </w:t>
      </w:r>
      <w:proofErr w:type="spellStart"/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Бушева</w:t>
      </w:r>
      <w:proofErr w:type="spellEnd"/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, Л.М. </w:t>
      </w:r>
      <w:proofErr w:type="spellStart"/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Жарковой</w:t>
      </w:r>
      <w:proofErr w:type="spellEnd"/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, С.М. Казанцева, C.Д. Князева, А.Н. </w:t>
      </w:r>
      <w:proofErr w:type="spellStart"/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Кокотова</w:t>
      </w:r>
      <w:proofErr w:type="spellEnd"/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, Л.О. </w:t>
      </w:r>
      <w:proofErr w:type="spellStart"/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Красавчиковой</w:t>
      </w:r>
      <w:proofErr w:type="spellEnd"/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, М.Б. Лобова, С.П. Маврина, Н.В. Мельникова, В.А. </w:t>
      </w:r>
      <w:proofErr w:type="spellStart"/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Сивицкого</w:t>
      </w:r>
      <w:proofErr w:type="spellEnd"/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,</w:t>
      </w:r>
    </w:p>
    <w:p w:rsidR="000B5663" w:rsidRPr="000B5663" w:rsidRDefault="000B5663" w:rsidP="000B5663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рассмотрев вопрос о возможности принятия жалобы гражданина И.В. Михеевского к рассмотрению в заседании Конституционного Суда Российской Федерации,</w:t>
      </w:r>
    </w:p>
    <w:p w:rsidR="000B5663" w:rsidRPr="000B5663" w:rsidRDefault="000B5663" w:rsidP="000B5663">
      <w:pPr>
        <w:spacing w:after="113" w:line="384" w:lineRule="atLeast"/>
        <w:jc w:val="center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0B5663">
        <w:rPr>
          <w:rFonts w:ascii="Noto Sans" w:eastAsia="Times New Roman" w:hAnsi="Noto Sans" w:cs="Times New Roman"/>
          <w:b/>
          <w:bCs/>
          <w:color w:val="333333"/>
          <w:sz w:val="24"/>
          <w:szCs w:val="24"/>
          <w:lang w:eastAsia="ru-RU"/>
        </w:rPr>
        <w:t>установил:</w:t>
      </w:r>
    </w:p>
    <w:p w:rsidR="000B5663" w:rsidRPr="000B5663" w:rsidRDefault="000B5663" w:rsidP="000B5663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1. Гражданин И.В. Михеевский оспаривает конституционность частей 1 и 2 статьи 4 Федерального закона от 24 июня 2023 года N 269-ФЗ "О внесении изменений в отдельные законодательные акты Российской Федерации", предусматривающих, что данный Федеральный закон вступает в силу со дня его официального опубликования (часть 1) и что в период мобилизации, в период военного положения или в военное время устанавливается следующий предельный возраст пребывания на военной службе для граждан мужского пола, заключающих (заключивших) со дня вступления в силу данного Федерального закона контракт о прохождении военной службы в Вооруженных Силах Российской Федерации: имеющих воинское звание высшего офицера до генерал-полковника, адмирала включительно, - 70 лет; имеющих иное воинское звание, - 65 лет (часть 2).</w:t>
      </w:r>
    </w:p>
    <w:p w:rsidR="000B5663" w:rsidRPr="000B5663" w:rsidRDefault="000B5663" w:rsidP="000B5663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 xml:space="preserve">Как следует из представленных материалов, решением суда, с которым согласились суды вышестоящих инстанций, отказано в удовлетворении административного искового </w:t>
      </w:r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lastRenderedPageBreak/>
        <w:t xml:space="preserve">заявления И.В. Михеевского об оспаривании бездействия командующего воинской части и </w:t>
      </w:r>
      <w:proofErr w:type="spellStart"/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обязании</w:t>
      </w:r>
      <w:proofErr w:type="spellEnd"/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 xml:space="preserve"> его уволить заявителя с военной службы в связи с достижением предельного возраста пребывания на военной службе, установленного статьей 49 Федерального закона от 28 марта 1998 года N 53-ФЗ "О воинской обязанности и военной службе" (50 лет).</w:t>
      </w:r>
    </w:p>
    <w:p w:rsidR="000B5663" w:rsidRPr="000B5663" w:rsidRDefault="000B5663" w:rsidP="000B5663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По мнению заявителя, оспариваемые законоположения не соответствуют статьям 1, 2, 15 (части 1, 2 и 4), 18, 19 (части 1 и 2), 37 (части 1 и 5), 54 (часть 1), 55 (части 2 и 3) и 59 (часть 2) Конституции Российской Федерации, поскольку они допускают наличие двух противоположных вариантов толкования одной правовой нормы по одному и тому же вопросу, нарушают принцип равенства перед законом и судом, допускают применение закона с обратной силой без наличия ретроактивной оговорки законодателя и подрывают принцип доверия к закону и действиям публичной власти, что приводит к нарушению конституционного права свободно распоряжаться своими способностями к труду, выбирать род деятельности и профессию, а также реализовывать право на отдых.</w:t>
      </w:r>
    </w:p>
    <w:p w:rsidR="000B5663" w:rsidRPr="000B5663" w:rsidRDefault="000B5663" w:rsidP="000B5663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2. Конституционный Суд Российской Федерации, изучив представленные материалы, не находит оснований для принятия данной жалобы к рассмотрению.</w:t>
      </w:r>
    </w:p>
    <w:p w:rsidR="000B5663" w:rsidRPr="000B5663" w:rsidRDefault="000B5663" w:rsidP="000B5663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Согласно статье 59 (части 1 и 2) Конституции Российской Федерации защита Отечества является долгом и обязанностью гражданина Российской Федерации; гражданин Российской Федерации несет военную службу в соответствии с федеральным законом.</w:t>
      </w:r>
    </w:p>
    <w:p w:rsidR="000B5663" w:rsidRPr="000B5663" w:rsidRDefault="000B5663" w:rsidP="000B5663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Как ранее указывал Конституционный Суд Российской Федерации в Определении от 12 марта 2024 года N 551-О, Федеральный закон "О воинской обязанности и военной службе" (пункт 2 статьи 1) и Федеральный закон от 26 февраля 1997 года N 31-ФЗ "О мобилизационной подготовке и мобилизации в Российской Федерации" (раздел V) исходят из необходимости специального регулирования отношений, связанных с исполнением воинской обязанности и прохождением военной службы по контракту в период мобилизации, и не предполагают безусловного распространения на соответствующие правоотношения регулирования, установленного для обычных условий исполнения воинской обязанности и прохождения военной службы по контракту, в том числе положений пунктов 1 и 2.1 статьи 49 Федерального закона "О воинской обязанности и военной службе" о предельном возрасте пребывания на военной службе, регулирующих обычные условия прохождения военной службы по контракту.</w:t>
      </w:r>
    </w:p>
    <w:p w:rsidR="000B5663" w:rsidRPr="000B5663" w:rsidRDefault="000B5663" w:rsidP="000B5663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 xml:space="preserve">Указ Президента Российской Федерации от 21 сентября 2022 года N 647 "Об объявлении частичной мобилизации в Российской Федерации", которым с 21 сентября 2022 года в Российской Федерации объявлена частичная мобилизация (пункт 1), допустил увольнение в период частичной мобилизации военнослужащих, проходящих военную службу по контракту, и граждан Российской Федерации, призванных на военную службу по мобилизации, по отдельным основаниям, в основе которых лежат объективные факторы, </w:t>
      </w:r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lastRenderedPageBreak/>
        <w:t xml:space="preserve">позволяющие </w:t>
      </w:r>
      <w:proofErr w:type="spellStart"/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презюмировать</w:t>
      </w:r>
      <w:proofErr w:type="spellEnd"/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 xml:space="preserve"> невозможность дальнейшего исполнения гражданином воинской обязанности либо прохождения военной службы по контракту именно в период частичной мобилизации и в качестве одного из таких оснований признал достижение предельного возраста пребывания на военной службе (пункт 5).</w:t>
      </w:r>
    </w:p>
    <w:p w:rsidR="000B5663" w:rsidRPr="000B5663" w:rsidRDefault="000B5663" w:rsidP="000B5663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Оспариваемой статьей 4 Федерального закона от 24 июня 2023 года N 269-ФЗ установлен предельный возраст пребывания на военной службе в период мобилизации, в период военного положения или в военное время для граждан мужского пола, заключающих (заключивших) со дня вступления в силу данного Федерального закона контракт о прохождении военной службы в Вооруженных Силах Российской Федерации.</w:t>
      </w:r>
    </w:p>
    <w:p w:rsidR="000B5663" w:rsidRPr="000B5663" w:rsidRDefault="000B5663" w:rsidP="000B5663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 xml:space="preserve">Поскольку какого-либо иного предельного возраста пребывания на военной службе граждан мужского пола в период мобилизации федеральным законом не установлено - притом что Федеральным законом "О мобилизационной подготовке и мобилизации в Российской Федерации", в рамках регулирования призыва по мобилизации, установлено требование о продолжении при объявлении мобилизации прохождения военнослужащими военной службы (пункт 5 статьи 17), - распространение </w:t>
      </w:r>
      <w:proofErr w:type="spellStart"/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правоприменителями</w:t>
      </w:r>
      <w:proofErr w:type="spellEnd"/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 xml:space="preserve"> и судами данного предельного возраста пребывания на военной службе на все категории военнослужащих мужского пола не может рассматриваться как нарушающее их конституционные права, в том числе и в аспекте запрета на придание обратной силы закону, ухудшающему правовое положение.</w:t>
      </w:r>
    </w:p>
    <w:p w:rsidR="000B5663" w:rsidRPr="000B5663" w:rsidRDefault="000B5663" w:rsidP="000B5663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Тем более не могут оспариваемые законоположения рассматриваться как нарушающие конституционные права заявителя в его конкретном деле, в рамках которого он добивался в суде увольнения с военной службы со ссылкой на достижение предельного возраста прохождения военной службы, установленного статьей 49 Федерального закона "О воинской обязанности и военной службе".</w:t>
      </w:r>
    </w:p>
    <w:p w:rsidR="000B5663" w:rsidRPr="000B5663" w:rsidRDefault="000B5663" w:rsidP="000B5663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Исходя из изложенного и руководствуясь пунктом 2 части первой статьи 43, частью первой статьи 79, статьями 96 и 97 Федерального конституционного закона "О Конституционном Суде Российской Федерации", Конституционный Суд Российской Федерации</w:t>
      </w:r>
    </w:p>
    <w:p w:rsidR="000B5663" w:rsidRPr="000B5663" w:rsidRDefault="000B5663" w:rsidP="000B5663">
      <w:pPr>
        <w:spacing w:after="113" w:line="384" w:lineRule="atLeast"/>
        <w:jc w:val="center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0B5663">
        <w:rPr>
          <w:rFonts w:ascii="Noto Sans" w:eastAsia="Times New Roman" w:hAnsi="Noto Sans" w:cs="Times New Roman"/>
          <w:b/>
          <w:bCs/>
          <w:color w:val="333333"/>
          <w:sz w:val="24"/>
          <w:szCs w:val="24"/>
          <w:lang w:eastAsia="ru-RU"/>
        </w:rPr>
        <w:t>определил:</w:t>
      </w:r>
    </w:p>
    <w:p w:rsidR="000B5663" w:rsidRPr="000B5663" w:rsidRDefault="000B5663" w:rsidP="000B5663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1. Отказать в принятии к рассмотрению жалобы гражданина Михеевского Игоря Валентиновича, поскольку она не отвечает требованиям Федерального конституционного закона "О Конституционном Суде Российской Федерации", в соответствии с которыми жалоба в Конституционный Суд Российской Федерации признается допустимой.</w:t>
      </w:r>
    </w:p>
    <w:p w:rsidR="000B5663" w:rsidRPr="000B5663" w:rsidRDefault="000B5663" w:rsidP="000B5663">
      <w:pPr>
        <w:spacing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0B5663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2. Определение Конституционного Суда Российской Федерации по данной жалобе окончательно и обжалованию не подлежит.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0B5663" w:rsidRPr="000B5663" w:rsidTr="000B5663">
        <w:tc>
          <w:tcPr>
            <w:tcW w:w="33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663" w:rsidRPr="000B5663" w:rsidRDefault="000B5663" w:rsidP="000B5663">
            <w:pPr>
              <w:spacing w:after="113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Председатель</w:t>
            </w:r>
            <w:r w:rsidRPr="000B5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Конституционного Суда</w:t>
            </w:r>
            <w:r w:rsidRPr="000B5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663" w:rsidRPr="000B5663" w:rsidRDefault="000B5663" w:rsidP="000B5663">
            <w:pPr>
              <w:spacing w:after="113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В.Д. </w:t>
            </w:r>
            <w:proofErr w:type="spellStart"/>
            <w:r w:rsidRPr="000B5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Зорькин</w:t>
            </w:r>
            <w:proofErr w:type="spellEnd"/>
          </w:p>
        </w:tc>
      </w:tr>
    </w:tbl>
    <w:p w:rsidR="008730B4" w:rsidRDefault="008730B4">
      <w:bookmarkStart w:id="0" w:name="_GoBack"/>
      <w:bookmarkEnd w:id="0"/>
    </w:p>
    <w:sectPr w:rsidR="00873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0E4"/>
    <w:multiLevelType w:val="multilevel"/>
    <w:tmpl w:val="4A727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C04"/>
    <w:rsid w:val="000B5663"/>
    <w:rsid w:val="00165C04"/>
    <w:rsid w:val="0087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8786E-FA1D-43FD-AEB1-89C14192D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5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225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6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0811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63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15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227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12208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1070</Words>
  <Characters>6099</Characters>
  <Application>Microsoft Office Word</Application>
  <DocSecurity>0</DocSecurity>
  <Lines>50</Lines>
  <Paragraphs>14</Paragraphs>
  <ScaleCrop>false</ScaleCrop>
  <Company/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ИОСИФ</dc:creator>
  <cp:keywords/>
  <dc:description/>
  <cp:lastModifiedBy>ИОСИФ</cp:lastModifiedBy>
  <cp:revision>2</cp:revision>
  <dcterms:created xsi:type="dcterms:W3CDTF">2024-12-04T22:38:00Z</dcterms:created>
  <dcterms:modified xsi:type="dcterms:W3CDTF">2024-12-04T22:38:00Z</dcterms:modified>
</cp:coreProperties>
</file>