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62ED" w14:textId="46D07634" w:rsid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</w:t>
      </w:r>
      <w:r w:rsidRPr="00494F67">
        <w:rPr>
          <w:rFonts w:ascii="Times New Roman" w:hAnsi="Times New Roman" w:cs="Times New Roman"/>
          <w:sz w:val="28"/>
          <w:szCs w:val="28"/>
        </w:rPr>
        <w:t>№ 2-4118/2021</w:t>
      </w:r>
    </w:p>
    <w:p w14:paraId="6E78A422" w14:textId="13F6CFCB" w:rsidR="00494F67" w:rsidRP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ЗАОЧНОЕ РЕШЕНИЕ</w:t>
      </w:r>
    </w:p>
    <w:p w14:paraId="253DA70C" w14:textId="77777777" w:rsidR="00494F67" w:rsidRP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14:paraId="493E4ECD" w14:textId="77777777" w:rsidR="00494F67" w:rsidRP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01 июня 2021 года                             г. Раменское</w:t>
      </w:r>
    </w:p>
    <w:p w14:paraId="7661E756" w14:textId="77777777" w:rsidR="00494F67" w:rsidRP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Раменский городской суд Московской области</w:t>
      </w:r>
    </w:p>
    <w:p w14:paraId="24F4B86B" w14:textId="77777777" w:rsidR="00494F67" w:rsidRP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 xml:space="preserve">в составе: председательствующего судьи 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Арекаевой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5B53A32E" w14:textId="77777777" w:rsidR="00494F67" w:rsidRPr="00494F67" w:rsidRDefault="00494F67" w:rsidP="00494F6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при секретаре Ефимовой М.В.,</w:t>
      </w:r>
    </w:p>
    <w:p w14:paraId="32A8126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№2-4118/21 по иску Горшкова Юрия Владимировича к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 xml:space="preserve">» о признании незаконным действий оператора при осуществлении обработки персональных данных, обязании прекратить незаконную обработку персональных данных, признании договора займа </w:t>
      </w:r>
      <w:proofErr w:type="gramStart"/>
      <w:r w:rsidRPr="00494F67">
        <w:rPr>
          <w:rFonts w:ascii="Times New Roman" w:hAnsi="Times New Roman" w:cs="Times New Roman"/>
          <w:sz w:val="28"/>
          <w:szCs w:val="28"/>
        </w:rPr>
        <w:t>незаключенным,-</w:t>
      </w:r>
      <w:proofErr w:type="gramEnd"/>
    </w:p>
    <w:p w14:paraId="74D6A21A" w14:textId="77777777" w:rsidR="00494F67" w:rsidRPr="00494F67" w:rsidRDefault="00494F67" w:rsidP="00494F6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установил:</w:t>
      </w:r>
    </w:p>
    <w:p w14:paraId="6915B17C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    Истец – ФИО2 обратился в суд иском к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», которым просит признать незаконными действия оператора при осуществлении обработки его персональных данных; обязать прекратить незаконную обработку его персональных данных; признать договоры займа &lt;номер&gt; от &lt;дата&gt; и &lt;номер&gt; от &lt;дата&gt;, заключенные от его имени с ответчиком незаключенными; обязать в течение 10 дней с момента вступления настоящего решения в законную силу направить во все Бюро кредитных историй информацию об аннулировании содержащихся в них записей по договорам потребительского займа &lt;номер&gt; от &lt;дата&gt; и &lt;номер&gt; от &lt;дата&gt;, заключенных от его имени с ответчиком, а также записи о задолженностях по договору &lt;номер&gt; от &lt;дата&gt;; взыскать расходы по оплате государственной пошлины в сумме 1.200 рублей.</w:t>
      </w:r>
    </w:p>
    <w:p w14:paraId="0046CD93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    В обоснование требований в иске указывает, что из сведений о его кредитной истории ему стало известно о наличии заключенных от его имени с ответчиком кредитных договоров &lt;номер&gt; от &lt;дата&gt; и &lt;номер&gt; от &lt;дата&gt;. Однако данные договора займа он не заключал, денежные средства от ответчика не получал. Указывает, что данные сведения нарушают его законные права и интересы, в связи с чем вынужден обратиться в суд с настоящим иском.</w:t>
      </w:r>
    </w:p>
    <w:p w14:paraId="3749269E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    В судебное заседание ФИО2 не явился, просит рассматривать дело в свое отсутствие.</w:t>
      </w:r>
    </w:p>
    <w:p w14:paraId="0C5B474E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    Ответчик -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о дне и времени рассмотрения дела извещено, представитель в судебное заседание не явился.</w:t>
      </w:r>
    </w:p>
    <w:p w14:paraId="24CB3D4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 xml:space="preserve">Определением суда, занесенным в протокол судебного заседания, в силу ст. 233 ГПК РФ, дело постановлено рассмотреть в порядке заочного </w:t>
      </w:r>
      <w:r w:rsidRPr="00494F67">
        <w:rPr>
          <w:rFonts w:ascii="Times New Roman" w:hAnsi="Times New Roman" w:cs="Times New Roman"/>
          <w:sz w:val="28"/>
          <w:szCs w:val="28"/>
        </w:rPr>
        <w:lastRenderedPageBreak/>
        <w:t>производства, в отсутствие не явившегося ответчика, извещенного о рассмотрении дела.</w:t>
      </w:r>
    </w:p>
    <w:p w14:paraId="23FA7A47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Суд, исследовав материалы дела, полагает, что иск подлежит удовлетворению по следующим основаниям.</w:t>
      </w:r>
    </w:p>
    <w:p w14:paraId="5B31B315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статьей 8 ГК РФ 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 В соответствии с этим гражданские права и обязанности возникают, в том числе, из договоров и иных сделок, предусмотренных законом.</w:t>
      </w:r>
    </w:p>
    <w:p w14:paraId="1CB01CCD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статьей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14:paraId="2B4D94BA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14:paraId="5A4F7C82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п. п. 1, 2 ст. 425 ГК РФ договор вступает в силу и становится обязательным для сторон с момента его заключения.</w:t>
      </w:r>
    </w:p>
    <w:p w14:paraId="3668785F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Стороны вправе установить, что условия заключенного ими договора применяются к их отношениям, возникшим до заключения договора, если иное не установлено законом или не вытекает из существа соответствующих отношений.</w:t>
      </w:r>
    </w:p>
    <w:p w14:paraId="60DE92A0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ч. 3 ст. 154 ГК РФ для заключения договора необходимо выражение согласованной воли двух сторон (двусторонняя сделка) либо трех или более сторон (многосторонняя сделка).</w:t>
      </w:r>
    </w:p>
    <w:p w14:paraId="55ABF437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ст. 421 ГК РФ граждане и юридические лица свободны в заключении договора, при этом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актами.</w:t>
      </w:r>
    </w:p>
    <w:p w14:paraId="40C4D7FE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ст.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14:paraId="5A9F0855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14:paraId="220F95A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lastRenderedPageBreak/>
        <w:t>Договор заключается посредством направления оферты (предложения заключить договор) одной из сторон и ее акцепта (принятия предложения) другой стороной (п. 2 ст. 432 ГК РФ).</w:t>
      </w:r>
    </w:p>
    <w:p w14:paraId="4AECC2F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Сторона, принявшая от другой стороны полное или частичное исполнение по договору либо иным образом подтвердившая действие договора, не вправе требовать признания этого договора незаключенным, если заявление такого требования с учетом конкретных обстоятельств будет противоречить принципу добросовестности (пункт 3 статьи 1) (п. 3 ст. 423 ГК РФ).</w:t>
      </w:r>
    </w:p>
    <w:p w14:paraId="77FF75E2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п. 3 ст. 434 ГК РФ письменная форма договора считается соблюденной, если письменное предложение заключить договор принято в порядке, предусмотренном пунктом 3 статьи 438 настоящего Кодекса.</w:t>
      </w:r>
    </w:p>
    <w:p w14:paraId="1E5A533E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 п. 3 ст. 438 ГК РФ совершение лицом, получившим оферту, в срок, установленный для ее акцепта, действий по выполнению указанных в ней условий договора (отгрузка товаров, предоставление услуг, выполнение работ, уплата соответствующей суммы и т.п.) считается акцептом, если иное не предусмотрено законом, иными правовыми актами или не указано в оферте.</w:t>
      </w:r>
    </w:p>
    <w:p w14:paraId="0A3839FC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 п. 1 ст. 807 ГК РФ по договору займа одна сторона (заимодавец) передает в собственность другой стороне (заемщику) деньги или другие вещи, определенные родовыми признаками, а заемщик обязуется возвратить заимодавцу такую же сумму денег (сумму займа) или равное количество других полученных им вещей того же рода и качества. Договор займа считается заключенным с момента передачи денег или других вещей.</w:t>
      </w:r>
    </w:p>
    <w:p w14:paraId="2A151E7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ч. 1 ст. 808 ГК РФ договор займа между гражданами должен быть заключен в письменной форме, если его сумма превышает не менее чем в десять раз установленный законом минимальный размер оплаты труда, а в случае, когда заимодавцем является юридическое лицо, - независимо от суммы.</w:t>
      </w:r>
    </w:p>
    <w:p w14:paraId="073E6B43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Если в процессе оспаривания заемщиком договора займа по его безденежности будет установлено, что деньги или другие вещи в действительности не были получены от заимодавца, договор займа считается незаключенным (ст. 812 ГК РФ).</w:t>
      </w:r>
    </w:p>
    <w:p w14:paraId="00A5AD6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п. 1 ст. 812 ГК РФ заемщик вправе оспаривать договор займа по его безденежности, доказывая, что деньги или другие вещи в действительности не получены им от заимодавца или получены в меньшем количестве, чем указано в договоре.</w:t>
      </w:r>
    </w:p>
    <w:p w14:paraId="6EF91304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п. 3 указанной нормы права, если в процессе оспаривания заемщиком договора займа по его безденежности будет установлено, что деньги или другие вещи в действительности не были получены от заимодавца, договор займа считается незаключенным.</w:t>
      </w:r>
    </w:p>
    <w:p w14:paraId="645B63CF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lastRenderedPageBreak/>
        <w:t>В целях квалификации отношений именно как заемных, условие о передаче денежной суммы заемщику должно непременно следовать из договора займа или расписки заемщика или иного документы, удостоверяющих передачу ему заимодавцем определенной денежной суммы.</w:t>
      </w:r>
    </w:p>
    <w:p w14:paraId="2110DC09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Из анализа ст. ст. 807, 808 ГК РФ следует, что договор займа является реальным договором, поскольку считается заключенным с момента передачи заемщику денег либо иных вещей. Без передачи имущества реальный договор не может считаться состоявшимся и порождающим какие-либо правовые последствия, реальный договор связывает стороны лишь после передачи соответствующего имущества, возникновение правоотношений из договора займа без совершения соответствующего действия (передачи вещи) оказывается невозможным.</w:t>
      </w:r>
    </w:p>
    <w:p w14:paraId="1ED604F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ст. 56 ГПК РФ обязанность по доказыванию заключения договора займа, в том числе факта передачи денежных средств по договору, принимая во внимание реальный характер договора займа, возлагается на истца.</w:t>
      </w:r>
    </w:p>
    <w:p w14:paraId="138913FB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Как указано в ст. 60 ГПК РФ, обстоятельства дела, которые в соответствии с законом должны быть подтверждены определенными средствами доказывания, не могут подтверждаться никакими другими доказательствами.</w:t>
      </w:r>
    </w:p>
    <w:p w14:paraId="0CD04A05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ходе рассмотрения дела установлено, что от имени истца с ООО МФК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 &lt;дата&gt; был заключен договор займа &lt;номер&gt;, а также &lt;дата&gt; договор займа &lt;номер&gt;.</w:t>
      </w:r>
    </w:p>
    <w:p w14:paraId="2DB46062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п. 1 ст. 166 ГК РФ сделка недействительна по основаниям, установленным законом, в силу признания ее таковой судом (оспоримая сделка) либо независимо от такого признания (ничтожная сделка).</w:t>
      </w:r>
    </w:p>
    <w:p w14:paraId="7BE25CC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п. 1 ст. 167 ГК РФ недействительная сделка не влечет юридических последствий, за исключением тех, которые связаны с ее недействительностью, и недействительна с момента ее совершения.</w:t>
      </w:r>
    </w:p>
    <w:p w14:paraId="360E1B94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ст. 168 ГК РФ, за исключением случаев, предусмотренных пунктом 2 настоящей статьи или иным законом, сделка, нарушающая требования закона или иного правового акта, является оспоримой, если из закона не следует, что должны применяться другие последствия нарушения, не связанные с недействительностью сделки.</w:t>
      </w:r>
    </w:p>
    <w:p w14:paraId="5644DC2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Сделка,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лиц, ничтожна, если из закона не 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;&amp;#0</w:t>
      </w:r>
      <w:r w:rsidRPr="00494F67">
        <w:rPr>
          <w:rFonts w:ascii="Times New Roman" w:hAnsi="Times New Roman" w:cs="Times New Roman"/>
          <w:sz w:val="28"/>
          <w:szCs w:val="28"/>
        </w:rPr>
        <w:lastRenderedPageBreak/>
        <w:t>;&amp;#0;&amp;#0;&amp;#0;&amp;#0;&amp;#0;&amp;#0;&amp;#0;&amp;#0;&amp;#0;&amp;#0;&amp;#0;&amp;#0;&amp;#0;&amp;#0;&amp;#0;&amp;#0;&amp;#0;&amp;#0;&amp;#0;&amp;#0;&amp;#0;&amp;#0;&amp;#0;&amp;#0;?&amp;#0;?&amp;#0;?&amp;#0;?&amp;#0;?&amp;#0;?&amp;#0;?&amp;#0;?&amp;#0;?&amp;#0;?&amp;#0;?&amp;#0;?&amp;#0;?&amp;#0;?&amp;#0;</w:t>
      </w:r>
    </w:p>
    <w:p w14:paraId="2ABE8069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п. 2 статьи 160 ГК РФ использование при совершении сделок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 допускается в случаях и в порядке, предусмотренных законом, иными правовыми актами или соглашением сторон.</w:t>
      </w:r>
    </w:p>
    <w:p w14:paraId="6951177B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ст. 382 п. 1 ГК РФ право (требование), принадлежащее кредитору на основании обязательства, может быть переданном другому лицу по сделке (уступка требования) или перейти к другому лицу на основании закона.</w:t>
      </w:r>
    </w:p>
    <w:p w14:paraId="66FEB3A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ст. 384 ГК РФ если иное не предусмотрено законом или договором, право первоначального кредитора переходит к новому кредитору в том объеме и на тех условиях, которые существовали к моменту перехода права. В частности, к новому кредитору переходят права, обеспечивающие исполнение обязательства, а также другие, связанные с требованием права, в том числе право на неуплаченные проценты.</w:t>
      </w:r>
    </w:p>
    <w:p w14:paraId="543E218C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ст. 388 ч. 1 ГК РФ уступка требования кредитора другому лицу допускается, если она не противоречит закону, иным правовым актам или договору.</w:t>
      </w:r>
    </w:p>
    <w:p w14:paraId="6E99CD93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положениям ст. ст. 309, 310 ГК РФ обязательства должны исполняться надлежащим образом в соответствии с условиями обязательства и требованиями закона, односторонний отказ от исполнения обязательства и одностороннее изменение его условий не допускается.</w:t>
      </w:r>
    </w:p>
    <w:p w14:paraId="1D7078D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соответствии со ст. 56 ГПК РФ каждая сторона должна доказать те обстоятельства, на которые она ссылается как на основания своих требований и возражений.</w:t>
      </w:r>
    </w:p>
    <w:p w14:paraId="7ED79980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 xml:space="preserve">Оценив в совокупности представленные по делу доказательства по правилам 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 xml:space="preserve">. 12, 56, 67 ГПК РФ, применяя приведенные нормы права, приходит к выводу о том, что оспариваемые договора займа &lt;номер&gt; от &lt;дата&gt; и &lt;номер&gt; от &lt;дата&gt; истцом не заключался, поскольку он фактически денежные средства по указанному договору не получал, бесспорные доказательства, подтверждающие факт передачи именно ФИО2 суммы займа, а также получение им денежных средств, в материалы дела ответчиком не представлено. Указанное позволяет суду сделать вывод об использовании персональных данных истца в сети «Интернет» другим лицом. Из оспариваемого договора займа следует, что денежные средства перечислены на номер банковской карты CREDIT UNION PAYMANT CENTER (LIMITED LIABILITY COMPANY) &lt;номер&gt; которая является расчетной небанковской кредитной </w:t>
      </w:r>
      <w:r w:rsidRPr="00494F67">
        <w:rPr>
          <w:rFonts w:ascii="Times New Roman" w:hAnsi="Times New Roman" w:cs="Times New Roman"/>
          <w:sz w:val="28"/>
          <w:szCs w:val="28"/>
        </w:rPr>
        <w:lastRenderedPageBreak/>
        <w:t>организацией «Платежный центр». Согласно поступивших на запрос суда сведений, абонентский номер телефона, указанный в анкете заемщика, на который приходили смс-оповещения и коды для подписания договоров займа, принадлежат иному лицу.</w:t>
      </w:r>
    </w:p>
    <w:p w14:paraId="3028D0D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Таким образом, денежные средства по договорам займа &lt;номер&gt; от &lt;дата&gt; и &lt;номер&gt; от &lt;дата&gt; истцу ФИО2 не перечислялись, денежные средства были зачислены на счет иного лица, который использовал персональные данные истца в сети «Интернет», в связи с чем, заявленные исковые требования о признании указанных договоров займа незаключенными подлежат удовлетворению.</w:t>
      </w:r>
    </w:p>
    <w:p w14:paraId="28DFAB95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ст. 3 Федерального закона от 27.07.2006г. № 152-ФЗ «О персональных данных»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предоставление персональных данных - действия, направленные на раскрытие персональных данных определенному лицу или определенному кругу лиц.</w:t>
      </w:r>
    </w:p>
    <w:p w14:paraId="27C63BD0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Исходя из ч. 1 ст. 14 указанного закона субъект персональных данных имеет право на получение сведений, указанных в части 7 настоящей статьи, за исключением случаев, предусмотренных частью 8 настоящей статьи.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7AF1556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 xml:space="preserve">Согласно п. 1 ст. 9 Федерального закона от 27.07.2006г. № 152-ФЗ « О персональных данных» согласие на обработку персональных данных может быть дано субъектом персональных данных или его представителем в </w:t>
      </w:r>
      <w:r w:rsidRPr="00494F67">
        <w:rPr>
          <w:rFonts w:ascii="Times New Roman" w:hAnsi="Times New Roman" w:cs="Times New Roman"/>
          <w:sz w:val="28"/>
          <w:szCs w:val="28"/>
        </w:rPr>
        <w:lastRenderedPageBreak/>
        <w:t>любой позволяющей подтвердить факт его получения форме, если иное не установлено федеральным законом.</w:t>
      </w:r>
    </w:p>
    <w:p w14:paraId="17655AA2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Таким образом, ООО МФК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в установленном Федеральным законом от 27.07.2006г. № 152-ФЗ «О персональных данных» порядке согласие ФИО2 на обработку его персональных данных не было получено, в связи с чем суд находит законным требования истца о признании незаконными действия оператора ООО МФК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при осуществлении обработки персональных данных ФИО2 и обязании ответчика прекратить хранение и обработку его персональных данных.</w:t>
      </w:r>
    </w:p>
    <w:p w14:paraId="2652BE03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Согласно п. 1 ст. 3 ФЗ от &lt;дата&gt; № 218-ФЗ «О кредитных историях» кредитная история - информация, состав которой определен настоящим Федеральным законом и которая хранится в бюро кредитных историй.</w:t>
      </w:r>
    </w:p>
    <w:p w14:paraId="4F5045AA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связи с принятием ФЗ от &lt;дата&gt; № 189-ФЗ «О внесении изменений в Федеральный закон «О кредитных историях» и отдельные законодательные акты Российской Федерации», у источников формирования кредитных историй появилась обязанность передавать в бюро кредитных историй информационную часть кредитной истории, формирование которой предусмотрено в соответствии с частями 4.1 - 4.4 статьи 4 и частью 9.1 статьи 6 Федерального закона «О кредитных историях».</w:t>
      </w:r>
    </w:p>
    <w:p w14:paraId="558D7D06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ст. 5 ФЗ от &lt;дата&gt; № 218-ФЗ «О кредитных историях» источники формирования кредитной истории представляют всю имеющуюся информацию, определенную статьей 4 настоящего Федерального закона, в бюро кредитных историй на основании заключенного договора об оказании информационных услуг. Допускается заключение договора об оказании информационных услуг с несколькими бюро кредитных историй. Источники формирования кредитной истории - кредитные организации, микрофинансовые организации и кредитные кооперативы обязаны представлять всю имеющуюся информацию, определенную статьей 4 настоящего Федерального закона, в отношении заемщиков, поручителей, принципалов хотя бы в одно бюро кредитных историй, включенное в государственный реестр бюро кредитных историй, без получения согласия на ее представление (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. 3.1 п. 3 ст. 5 Закона «О кредитных историях»).</w:t>
      </w:r>
    </w:p>
    <w:p w14:paraId="30022918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Поскольку оспариваемые истцом договора займа признаны незаключенными, суд находит подлежащими удовлетворению требование истца об обязании ответчика в течение 10 дней с момента вступления настоящего решения в законную силу направить во все Бюро кредитных историй информацию об аннулировании содержащихся в них записей по договорам потребительского займа &lt;номер&gt; от &lt;дата&gt; и &lt;номер&gt; от &lt;дата&gt;, заключенных от имени истца с ответчиком, а также записи о задолженностях по договору &lt;номер&gt; от &lt;дата&gt;.</w:t>
      </w:r>
    </w:p>
    <w:p w14:paraId="5DEF565B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lastRenderedPageBreak/>
        <w:t>На основании изложенного исковые требования ФИО2 подлежат удовлетворению.</w:t>
      </w:r>
    </w:p>
    <w:p w14:paraId="41D0DCB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 силу ст. 98 ГПК РФ, в связи с удовлетворением иска с ответчика в пользу истца следует взыскать расходы по оплате госпошлины в размере 1.200 рублей.</w:t>
      </w:r>
    </w:p>
    <w:p w14:paraId="04AF40E8" w14:textId="77777777" w:rsidR="00494F67" w:rsidRPr="00494F67" w:rsidRDefault="00494F67" w:rsidP="00494F6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. 194-199,233 ГПК РФ, суд</w:t>
      </w:r>
    </w:p>
    <w:p w14:paraId="5259A626" w14:textId="77777777" w:rsidR="00494F67" w:rsidRPr="00494F67" w:rsidRDefault="00494F67" w:rsidP="00494F6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Решил:</w:t>
      </w:r>
    </w:p>
    <w:p w14:paraId="5447DD8A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Исковые требования удовлетворить.</w:t>
      </w:r>
    </w:p>
    <w:p w14:paraId="640AD9E3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Признать незаконными действия оператора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при осуществлении обработки персональных данных ФИО2.</w:t>
      </w:r>
    </w:p>
    <w:p w14:paraId="0F55C2BE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Обязать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прекратить незаконную обработку персональных данных ФИО2.</w:t>
      </w:r>
    </w:p>
    <w:p w14:paraId="681CAE5D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Признать договоры займа &lt;номер&gt; от &lt;дата&gt; и &lt;номер&gt; от &lt;дата&gt;, заключенные от имени ФИО2 с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незаключенными.</w:t>
      </w:r>
    </w:p>
    <w:p w14:paraId="2F5A2098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Обязать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в течение 10 дней с момента вступления настоящего решения в законную силу направить во все Бюро кредитных историй информацию об аннулировании содержащихся в них записей по договорам потребительского займа &lt;номер&gt; от &lt;дата&gt; и &lt;номер&gt; от &lt;дата&gt;, заключенных от имени ФИО2 с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», а также записи о задолженностях по договору &lt;номер&gt; от &lt;дата&gt;.</w:t>
      </w:r>
    </w:p>
    <w:p w14:paraId="2FA135E5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Взыскать с ООО микрофинансовая компания «</w:t>
      </w:r>
      <w:proofErr w:type="spellStart"/>
      <w:r w:rsidRPr="00494F67">
        <w:rPr>
          <w:rFonts w:ascii="Times New Roman" w:hAnsi="Times New Roman" w:cs="Times New Roman"/>
          <w:sz w:val="28"/>
          <w:szCs w:val="28"/>
        </w:rPr>
        <w:t>Займер</w:t>
      </w:r>
      <w:proofErr w:type="spellEnd"/>
      <w:r w:rsidRPr="00494F67">
        <w:rPr>
          <w:rFonts w:ascii="Times New Roman" w:hAnsi="Times New Roman" w:cs="Times New Roman"/>
          <w:sz w:val="28"/>
          <w:szCs w:val="28"/>
        </w:rPr>
        <w:t>» в пользу ФИО2 расходы по оплате государственной пошлины в сумме 1.200 рублей.</w:t>
      </w:r>
    </w:p>
    <w:p w14:paraId="569D6164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Решение может быть отменено Раменским городским судом по заявлению ответчика в течение 7 дней со дня вручения копии настоящего решения, а также может быть обжаловано сторонами в течение месяца в апелляционном порядке в Московский областной суд через Раменский городской суд.</w:t>
      </w:r>
    </w:p>
    <w:p w14:paraId="6EAE12F1" w14:textId="77777777" w:rsidR="00494F67" w:rsidRPr="00494F67" w:rsidRDefault="00494F67" w:rsidP="00494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494F67">
        <w:rPr>
          <w:rFonts w:ascii="Times New Roman" w:hAnsi="Times New Roman" w:cs="Times New Roman"/>
          <w:sz w:val="28"/>
          <w:szCs w:val="28"/>
        </w:rPr>
        <w:t>Судья</w:t>
      </w:r>
    </w:p>
    <w:p w14:paraId="5AB37F6B" w14:textId="0D2E2A08" w:rsidR="003A02B5" w:rsidRPr="00091355" w:rsidRDefault="007F610A" w:rsidP="000913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02B5" w:rsidRPr="00091355" w:rsidSect="00C80C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407D"/>
    <w:multiLevelType w:val="hybridMultilevel"/>
    <w:tmpl w:val="96723FDA"/>
    <w:lvl w:ilvl="0" w:tplc="B8A8A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26DD5"/>
    <w:multiLevelType w:val="hybridMultilevel"/>
    <w:tmpl w:val="CC58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172510">
    <w:abstractNumId w:val="1"/>
  </w:num>
  <w:num w:numId="2" w16cid:durableId="172505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6B"/>
    <w:rsid w:val="00091355"/>
    <w:rsid w:val="001313FC"/>
    <w:rsid w:val="00147F8B"/>
    <w:rsid w:val="001C672F"/>
    <w:rsid w:val="00203601"/>
    <w:rsid w:val="00302763"/>
    <w:rsid w:val="003A02B5"/>
    <w:rsid w:val="003C7A28"/>
    <w:rsid w:val="0048536B"/>
    <w:rsid w:val="00494F67"/>
    <w:rsid w:val="00510E02"/>
    <w:rsid w:val="005145DC"/>
    <w:rsid w:val="005C5DE6"/>
    <w:rsid w:val="00630A15"/>
    <w:rsid w:val="006511AD"/>
    <w:rsid w:val="00662411"/>
    <w:rsid w:val="00793E44"/>
    <w:rsid w:val="007F610A"/>
    <w:rsid w:val="00986971"/>
    <w:rsid w:val="00A0607D"/>
    <w:rsid w:val="00A14EE1"/>
    <w:rsid w:val="00AD07AC"/>
    <w:rsid w:val="00B406B1"/>
    <w:rsid w:val="00B8645E"/>
    <w:rsid w:val="00BC0EFB"/>
    <w:rsid w:val="00C552D7"/>
    <w:rsid w:val="00C80C5F"/>
    <w:rsid w:val="00DF12B8"/>
    <w:rsid w:val="00F319E0"/>
    <w:rsid w:val="00F6519A"/>
    <w:rsid w:val="00F72CD3"/>
    <w:rsid w:val="00FB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D955"/>
  <w15:chartTrackingRefBased/>
  <w15:docId w15:val="{1D42C74C-5648-49C0-9AE7-3580AA01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8536B"/>
    <w:rPr>
      <w:color w:val="106BBE"/>
    </w:rPr>
  </w:style>
  <w:style w:type="paragraph" w:customStyle="1" w:styleId="s1">
    <w:name w:val="s_1"/>
    <w:basedOn w:val="a"/>
    <w:rsid w:val="0030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2763"/>
    <w:rPr>
      <w:color w:val="0000FF"/>
      <w:u w:val="single"/>
    </w:rPr>
  </w:style>
  <w:style w:type="table" w:styleId="a5">
    <w:name w:val="Table Grid"/>
    <w:basedOn w:val="a1"/>
    <w:uiPriority w:val="39"/>
    <w:rsid w:val="0051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9135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3A0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Бочкарев</dc:creator>
  <cp:keywords/>
  <dc:description/>
  <cp:lastModifiedBy>Ломакина Виктория Владимировна</cp:lastModifiedBy>
  <cp:revision>2</cp:revision>
  <cp:lastPrinted>2023-06-20T11:36:00Z</cp:lastPrinted>
  <dcterms:created xsi:type="dcterms:W3CDTF">2025-02-24T10:19:00Z</dcterms:created>
  <dcterms:modified xsi:type="dcterms:W3CDTF">2025-02-24T10:19:00Z</dcterms:modified>
</cp:coreProperties>
</file>