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4"/>
        </w:rPr>
      </w:r>
    </w:p>
    <w:p>
      <w:pPr>
        <w:pStyle w:val="2"/>
        <w:jc w:val="center"/>
      </w:pPr>
      <w:r>
        <w:rPr>
          <w:sz w:val="24"/>
        </w:rPr>
        <w:t xml:space="preserve">САНКТ-ПЕТЕРБУРГСКИЙ ГОРОДСКОЙ СУД</w:t>
      </w:r>
    </w:p>
    <w:p>
      <w:pPr>
        <w:pStyle w:val="2"/>
        <w:jc w:val="center"/>
      </w:pPr>
      <w:r>
        <w:rPr>
          <w:sz w:val="24"/>
        </w:rPr>
      </w:r>
    </w:p>
    <w:p>
      <w:pPr>
        <w:pStyle w:val="2"/>
        <w:jc w:val="center"/>
      </w:pPr>
      <w:r>
        <w:rPr>
          <w:sz w:val="24"/>
        </w:rPr>
        <w:t xml:space="preserve">АПЕЛЛЯЦИОННОЕ ОПРЕДЕЛЕНИЕ</w:t>
      </w:r>
    </w:p>
    <w:p>
      <w:pPr>
        <w:pStyle w:val="2"/>
        <w:jc w:val="center"/>
      </w:pPr>
      <w:r>
        <w:rPr>
          <w:sz w:val="24"/>
        </w:rPr>
        <w:t xml:space="preserve">N 33-207/2015</w:t>
      </w:r>
    </w:p>
    <w:p>
      <w:pPr>
        <w:pStyle w:val="0"/>
        <w:ind w:firstLine="540"/>
        <w:jc w:val="both"/>
      </w:pPr>
      <w:r>
        <w:rPr>
          <w:sz w:val="24"/>
        </w:rPr>
      </w:r>
    </w:p>
    <w:p>
      <w:pPr>
        <w:pStyle w:val="0"/>
      </w:pPr>
      <w:r>
        <w:rPr>
          <w:sz w:val="24"/>
        </w:rPr>
        <w:t xml:space="preserve">Судья: Ерунова Е.В.</w:t>
      </w:r>
    </w:p>
    <w:p>
      <w:pPr>
        <w:pStyle w:val="0"/>
        <w:ind w:firstLine="540"/>
        <w:jc w:val="both"/>
      </w:pPr>
      <w:r>
        <w:rPr>
          <w:sz w:val="24"/>
        </w:rPr>
      </w:r>
    </w:p>
    <w:p>
      <w:pPr>
        <w:pStyle w:val="0"/>
        <w:ind w:firstLine="540"/>
        <w:jc w:val="both"/>
      </w:pPr>
      <w:r>
        <w:rPr>
          <w:sz w:val="24"/>
        </w:rPr>
        <w:t xml:space="preserve">Судебная коллегия по гражданским делам Санкт-Петербургского городского суда в составе</w:t>
      </w:r>
    </w:p>
    <w:p>
      <w:pPr>
        <w:pStyle w:val="0"/>
        <w:spacing w:before="240" w:line-rule="auto"/>
        <w:ind w:firstLine="540"/>
        <w:jc w:val="both"/>
      </w:pPr>
      <w:r>
        <w:rPr>
          <w:sz w:val="24"/>
        </w:rPr>
        <w:t xml:space="preserve">председательствующего Литвиновой И.А.</w:t>
      </w:r>
    </w:p>
    <w:p>
      <w:pPr>
        <w:pStyle w:val="0"/>
        <w:spacing w:before="240" w:line-rule="auto"/>
        <w:ind w:firstLine="540"/>
        <w:jc w:val="both"/>
      </w:pPr>
      <w:r>
        <w:rPr>
          <w:sz w:val="24"/>
        </w:rPr>
        <w:t xml:space="preserve">судей Емельяновой Е.А., Венедиктовой Е.А.</w:t>
      </w:r>
    </w:p>
    <w:p>
      <w:pPr>
        <w:pStyle w:val="0"/>
        <w:spacing w:before="240" w:line-rule="auto"/>
        <w:ind w:firstLine="540"/>
        <w:jc w:val="both"/>
      </w:pPr>
      <w:r>
        <w:rPr>
          <w:sz w:val="24"/>
        </w:rPr>
        <w:t xml:space="preserve">с участием прокурора Я.</w:t>
      </w:r>
    </w:p>
    <w:p>
      <w:pPr>
        <w:pStyle w:val="0"/>
        <w:spacing w:before="240" w:line-rule="auto"/>
        <w:ind w:firstLine="540"/>
        <w:jc w:val="both"/>
      </w:pPr>
      <w:r>
        <w:rPr>
          <w:sz w:val="24"/>
        </w:rPr>
        <w:t xml:space="preserve">при секретаре П.</w:t>
      </w:r>
    </w:p>
    <w:p>
      <w:pPr>
        <w:pStyle w:val="0"/>
        <w:spacing w:before="240" w:line-rule="auto"/>
        <w:ind w:firstLine="540"/>
        <w:jc w:val="both"/>
      </w:pPr>
      <w:r>
        <w:rPr>
          <w:sz w:val="24"/>
        </w:rPr>
        <w:t xml:space="preserve">рассмотрела в открытом судебном заседании &lt;дата&gt; материалы гражданского дела N &lt;...&gt; с апелляционной жалобой ООО &lt;...&gt; на решение Невского районного суда Санкт-Петербурга от &lt;дата&gt; по иску З. &lt;...&gt; к ООО &lt;...&gt; о восстановлении на работе и возмещении материального ущерба</w:t>
      </w:r>
    </w:p>
    <w:p>
      <w:pPr>
        <w:pStyle w:val="0"/>
        <w:spacing w:before="240" w:line-rule="auto"/>
        <w:ind w:firstLine="540"/>
        <w:jc w:val="both"/>
      </w:pPr>
      <w:r>
        <w:rPr>
          <w:sz w:val="24"/>
        </w:rPr>
        <w:t xml:space="preserve">заслушав доклад судьи Литвиновой И.А., объяснения представителей ООО &lt;...&gt; - А., действующего на основании доверенности от &lt;дата&gt; года, Ж., действующего на основании доверенности от &lt;дата&gt; года, поддержавших доводы апелляционной жалобы, изучив материалы дела, судебная коллегия по гражданским делам Санкт-Петербургского городского суда,</w:t>
      </w:r>
    </w:p>
    <w:p>
      <w:pPr>
        <w:pStyle w:val="0"/>
        <w:ind w:firstLine="540"/>
        <w:jc w:val="both"/>
      </w:pPr>
      <w:r>
        <w:rPr>
          <w:sz w:val="24"/>
        </w:rPr>
      </w:r>
    </w:p>
    <w:p>
      <w:pPr>
        <w:pStyle w:val="0"/>
        <w:jc w:val="center"/>
      </w:pPr>
      <w:r>
        <w:rPr>
          <w:sz w:val="24"/>
        </w:rPr>
        <w:t xml:space="preserve">установила:</w:t>
      </w:r>
    </w:p>
    <w:p>
      <w:pPr>
        <w:pStyle w:val="0"/>
        <w:ind w:firstLine="540"/>
        <w:jc w:val="both"/>
      </w:pPr>
      <w:r>
        <w:rPr>
          <w:sz w:val="24"/>
        </w:rPr>
      </w:r>
    </w:p>
    <w:p>
      <w:pPr>
        <w:pStyle w:val="0"/>
        <w:ind w:firstLine="540"/>
        <w:jc w:val="both"/>
      </w:pPr>
      <w:r>
        <w:rPr>
          <w:sz w:val="24"/>
        </w:rPr>
        <w:t xml:space="preserve">З.А. обратился в суд с иском к ООО &lt;...&gt;, в котором, уточнив требования в порядке </w:t>
      </w:r>
      <w:hyperlink w:history="0" r:id="rId6" w:tooltip="&quot;Гражданский процессуальный кодекс Российской Федерации&quot; от 14.11.2002 N 138-ФЗ (ред. от 31.12.2014) ------------ Недействующая редакция {КонсультантПлюс}">
        <w:r>
          <w:rPr>
            <w:sz w:val="24"/>
            <w:color w:val="0000ff"/>
          </w:rPr>
          <w:t xml:space="preserve">ст. 39</w:t>
        </w:r>
      </w:hyperlink>
      <w:r>
        <w:rPr>
          <w:sz w:val="24"/>
        </w:rPr>
        <w:t xml:space="preserve"> ГПК РФ, просил признать увольнение незаконным и восстановить на работе в ООО &lt;...&gt; в должности советника генерального директора, обязав работодателя предоставить возможность исполнять трудовые обязанности (обеспечить доступ на территорию, предоставить рабочее место и обеспечить нормальные условия труда: предоставить отдельный кабинет на административном этаже здания отвечающий действующим санитарным нормам и правилам, предоставить в распоряжение компьютерную офисную технику с доступом в сеть интернет, копировальные и сканирующие устройства, предоставить телефонную связь); признать трудовой договор N &lt;...&gt; от &lt;дата&gt; с соглашением N &lt;...&gt; от &lt;дата&gt; заключенными на неопределенный срок, обязав ООО &lt;...&gt; внести в трудовой договор условие о бессрочном характере трудового договора; взыскать с ответчика денежные средства за время вынужденного прогула; взыскать с ответчика компенсацию морального вреда в размере &lt;...&gt;</w:t>
      </w:r>
    </w:p>
    <w:p>
      <w:pPr>
        <w:pStyle w:val="0"/>
        <w:spacing w:before="240" w:line-rule="auto"/>
        <w:ind w:firstLine="540"/>
        <w:jc w:val="both"/>
      </w:pPr>
      <w:r>
        <w:rPr>
          <w:sz w:val="24"/>
        </w:rPr>
        <w:t xml:space="preserve">В обоснование заявленных требований истец указал, что полагает свое увольнение незаконным, поскольку с &lt;дата&gt; работал в ООО &lt;...&gt; в качестве заместителя генерального директора, с ним был заключен срочный трудовой договор N &lt;...&gt; от &lt;дата&gt; сроком до &lt;дата&gt; года. После заключения указанного трудового договора оформлено разрешение на работу в ООО &lt;...&gt;, как высококвалифицированному специалисту с &lt;дата&gt; (переоформлено &lt;дата&gt; года). С &lt;дата&gt; истец был назначен на должность генерального директора компании.</w:t>
      </w:r>
    </w:p>
    <w:p>
      <w:pPr>
        <w:pStyle w:val="0"/>
        <w:spacing w:before="240" w:line-rule="auto"/>
        <w:ind w:firstLine="540"/>
        <w:jc w:val="both"/>
      </w:pPr>
      <w:r>
        <w:rPr>
          <w:sz w:val="24"/>
        </w:rPr>
        <w:t xml:space="preserve">&lt;дата&gt; решением Совета Директоров (протокол N 01) ООО &lt;...&gt; полномочия истца в качестве генерального директора были прекращены, приказом от &lt;дата&gt; N &lt;...&gt; он был переведен на должность советника генерального директора, в связи с чем было заключено соглашение N &lt;...&gt; от &lt;дата&gt; об изменении условий трудового договора N &lt;...&gt; от &lt;дата&gt; года. Приказом N &lt;...&gt; от &lt;дата&gt; истец был уволен по </w:t>
      </w:r>
      <w:hyperlink w:history="0" r:id="rId7" w:tooltip="&quot;Трудовой кодекс Российской Федерации&quot; от 30.12.2001 N 197-ФЗ (ред. от 28.06.2014) ------------ Недействующая редакция {КонсультантПлюс}">
        <w:r>
          <w:rPr>
            <w:sz w:val="24"/>
            <w:color w:val="0000ff"/>
          </w:rPr>
          <w:t xml:space="preserve">п. 2 ч. 1 ст. 77</w:t>
        </w:r>
      </w:hyperlink>
      <w:r>
        <w:rPr>
          <w:sz w:val="24"/>
        </w:rPr>
        <w:t xml:space="preserve"> ТК РФ в связи с истечением срока трудового договора.</w:t>
      </w:r>
    </w:p>
    <w:p>
      <w:pPr>
        <w:pStyle w:val="0"/>
        <w:spacing w:before="240" w:line-rule="auto"/>
        <w:ind w:firstLine="540"/>
        <w:jc w:val="both"/>
      </w:pPr>
      <w:r>
        <w:rPr>
          <w:sz w:val="24"/>
        </w:rPr>
        <w:t xml:space="preserve">З.А. ссылается на то, что работодателем был незаконно заключен срочный трудовой договор после перевода его на должность советника генерального директора и заключения с ним соглашения N &lt;...&gt; от &lt;дата&gt; об изменении условий трудового договора N &lt;...&gt; от &lt;дата&gt; года, поскольку данная должность не предусматривает заключения срочного трудового договора, а согласия на заключение срочного трудового договора по должности советника генерального директора он работодателю не давал.</w:t>
      </w:r>
    </w:p>
    <w:p>
      <w:pPr>
        <w:pStyle w:val="0"/>
        <w:spacing w:before="240" w:line-rule="auto"/>
        <w:ind w:firstLine="540"/>
        <w:jc w:val="both"/>
      </w:pPr>
      <w:r>
        <w:rPr>
          <w:sz w:val="24"/>
        </w:rPr>
        <w:t xml:space="preserve">Истец указывает, что когда он замещал должность генерального директора ООО &lt;...&gt; работодатель имел право заключить с ним срочный трудовой договор на основании </w:t>
      </w:r>
      <w:hyperlink w:history="0" r:id="rId8" w:tooltip="&quot;Трудовой кодекс Российской Федерации&quot; от 30.12.2001 N 197-ФЗ (ред. от 28.06.2014) ------------ Недействующая редакция {КонсультантПлюс}">
        <w:r>
          <w:rPr>
            <w:sz w:val="24"/>
            <w:color w:val="0000ff"/>
          </w:rPr>
          <w:t xml:space="preserve">ст. 59</w:t>
        </w:r>
      </w:hyperlink>
      <w:r>
        <w:rPr>
          <w:sz w:val="24"/>
        </w:rPr>
        <w:t xml:space="preserve"> ТК РФ, как с руководителем организации, однако должность советника генерального директора, не является должностью руководителя предприятия, его заместителя или главного бухгалтера, для которых законом предусмотрена обязанность заключения срочных трудовых договоров.</w:t>
      </w:r>
    </w:p>
    <w:p>
      <w:pPr>
        <w:pStyle w:val="0"/>
        <w:spacing w:before="240" w:line-rule="auto"/>
        <w:ind w:firstLine="540"/>
        <w:jc w:val="both"/>
      </w:pPr>
      <w:r>
        <w:rPr>
          <w:sz w:val="24"/>
        </w:rPr>
        <w:t xml:space="preserve">В середине января 2014 года истцом по почте было получено уведомление от работодателя от &lt;дата&gt; года, о том, что срочный трудовой договор с ним продлеваться не будет, и он будет уволен &lt;дата&gt; года.</w:t>
      </w:r>
    </w:p>
    <w:p>
      <w:pPr>
        <w:pStyle w:val="0"/>
        <w:spacing w:before="240" w:line-rule="auto"/>
        <w:ind w:firstLine="540"/>
        <w:jc w:val="both"/>
      </w:pPr>
      <w:r>
        <w:rPr>
          <w:sz w:val="24"/>
        </w:rPr>
        <w:t xml:space="preserve">&lt;дата&gt; истцом генеральному директору ООО &lt;...&gt; по почте было направлено заявление о необходимости изменения условий существующего трудового договора, а именно считать трудовой договор после перевода на должность советника генерального директора заключенным на неопределенный срок. Также, истцом было получено разрешение на временное пребывание в России, которое дает право работать в Санкт-Петербурге без каких-либо ограничений.</w:t>
      </w:r>
    </w:p>
    <w:p>
      <w:pPr>
        <w:pStyle w:val="0"/>
        <w:spacing w:before="240" w:line-rule="auto"/>
        <w:ind w:firstLine="540"/>
        <w:jc w:val="both"/>
      </w:pPr>
      <w:r>
        <w:rPr>
          <w:sz w:val="24"/>
        </w:rPr>
        <w:t xml:space="preserve">&lt;дата&gt; ответчик отказал в изменении условий о сроке трудового договора, намереваясь &lt;дата&gt; прекратить с истцом трудовые отношения в связи с истечением срока трудового договора, что и было сделано.</w:t>
      </w:r>
    </w:p>
    <w:p>
      <w:pPr>
        <w:pStyle w:val="0"/>
        <w:spacing w:before="240" w:line-rule="auto"/>
        <w:ind w:firstLine="540"/>
        <w:jc w:val="both"/>
      </w:pPr>
      <w:r>
        <w:rPr>
          <w:sz w:val="24"/>
        </w:rPr>
        <w:t xml:space="preserve">Также истец считает, что работодатель нарушил условия действующего законодательства о выплате заработной платы и прочих компенсаций в связи с исполнением трудовых отношений, своими действиями (бездействием) также причинил моральный вред, нарушив право на заключение трудового договора на неопределенный срок.</w:t>
      </w:r>
    </w:p>
    <w:p>
      <w:pPr>
        <w:pStyle w:val="0"/>
        <w:spacing w:before="240" w:line-rule="auto"/>
        <w:ind w:firstLine="540"/>
        <w:jc w:val="both"/>
      </w:pPr>
      <w:r>
        <w:rPr>
          <w:sz w:val="24"/>
        </w:rPr>
        <w:t xml:space="preserve">Решением Невского районного суда Санкт-Петербурга от &lt;дата&gt; года удовлетворены частично исковые требования З.А. к ООО &lt;...&gt; о восстановлении на работе и возмещении материального вреда, постановлено восстановить З.А. на работе в ООО &lt;...&gt; в должности советника генерального директора с &lt;дата&gt; года, признать трудовой договор N &lt;...&gt; от &lt;дата&gt; и соглашение N &lt;...&gt; от &lt;дата&gt; заключенные между З.А. и ООО &lt;...&gt; заключенными на неопределенный срок, обязав ООО &lt;...&gt; внести в трудовой договор N &lt;...&gt; от &lt;дата&gt; и соглашение N &lt;...&gt; от &lt;дата&gt; условие о бессрочном характере трудового договора, взыскать с ООО &lt;...&gt; в пользу З.А. денежные средства за время вынужденного прогула в размере &lt;...&gt; 55 коп., взыскать с ООО &lt;...&gt; в пользу З.А. компенсацию морального вреда в размере &lt;...&gt;</w:t>
      </w:r>
    </w:p>
    <w:p>
      <w:pPr>
        <w:pStyle w:val="0"/>
        <w:spacing w:before="240" w:line-rule="auto"/>
        <w:ind w:firstLine="540"/>
        <w:jc w:val="both"/>
      </w:pPr>
      <w:r>
        <w:rPr>
          <w:sz w:val="24"/>
        </w:rPr>
        <w:t xml:space="preserve">В апелляционной жалобе ООО &lt;...&gt; просит решение суда отменить, полагая его незаконным и вынесенным с нарушением норм материального и процессуального права.</w:t>
      </w:r>
    </w:p>
    <w:p>
      <w:pPr>
        <w:pStyle w:val="0"/>
        <w:spacing w:before="240" w:line-rule="auto"/>
        <w:ind w:firstLine="540"/>
        <w:jc w:val="both"/>
      </w:pPr>
      <w:r>
        <w:rPr>
          <w:sz w:val="24"/>
        </w:rPr>
        <w:t xml:space="preserve">Иными лицами, участвующими в деле, решение суда не обжалуется.</w:t>
      </w:r>
    </w:p>
    <w:p>
      <w:pPr>
        <w:pStyle w:val="0"/>
        <w:spacing w:before="240" w:line-rule="auto"/>
        <w:ind w:firstLine="540"/>
        <w:jc w:val="both"/>
      </w:pPr>
      <w:r>
        <w:rPr>
          <w:sz w:val="24"/>
        </w:rPr>
        <w:t xml:space="preserve">В заседание суда апелляционной инстанции З.А. не явился, о времени и месте рассмотрения дела извещался по правилам </w:t>
      </w:r>
      <w:hyperlink w:history="0" r:id="rId9" w:tooltip="&quot;Гражданский процессуальный кодекс Российской Федерации&quot; от 14.11.2002 N 138-ФЗ (ред. от 31.12.2014) ------------ Недействующая редакция {КонсультантПлюс}">
        <w:r>
          <w:rPr>
            <w:sz w:val="24"/>
            <w:color w:val="0000ff"/>
          </w:rPr>
          <w:t xml:space="preserve">ст. 113</w:t>
        </w:r>
      </w:hyperlink>
      <w:r>
        <w:rPr>
          <w:sz w:val="24"/>
        </w:rPr>
        <w:t xml:space="preserve"> ГПК РФ, о причинах своей неявки судебную коллегию не известил, в связи с чем, судебная коллегия полагает возможным рассмотреть жалобу в отсутствие неявившихся участников процесса.</w:t>
      </w:r>
    </w:p>
    <w:p>
      <w:pPr>
        <w:pStyle w:val="0"/>
        <w:spacing w:before="240" w:line-rule="auto"/>
        <w:ind w:firstLine="540"/>
        <w:jc w:val="both"/>
      </w:pPr>
      <w:r>
        <w:rPr>
          <w:sz w:val="24"/>
        </w:rPr>
        <w:t xml:space="preserve">В соответствии с </w:t>
      </w:r>
      <w:hyperlink w:history="0" r:id="rId10" w:tooltip="&quot;Гражданский процессуальный кодекс Российской Федерации&quot; от 14.11.2002 N 138-ФЗ (ред. от 31.12.2014) ------------ Недействующая редакция {КонсультантПлюс}">
        <w:r>
          <w:rPr>
            <w:sz w:val="24"/>
            <w:color w:val="0000ff"/>
          </w:rPr>
          <w:t xml:space="preserve">частью 1 статьи 327.1</w:t>
        </w:r>
      </w:hyperlink>
      <w:r>
        <w:rPr>
          <w:sz w:val="24"/>
        </w:rPr>
        <w:t xml:space="preserve"> Гражданского процессуального кодекса Российской Федерации суд апелляционной инстанции проверяет решение суда в пределах доводов апелляционной жалобы, возражений.</w:t>
      </w:r>
    </w:p>
    <w:p>
      <w:pPr>
        <w:pStyle w:val="0"/>
        <w:spacing w:before="240" w:line-rule="auto"/>
        <w:ind w:firstLine="540"/>
        <w:jc w:val="both"/>
      </w:pPr>
      <w:r>
        <w:rPr>
          <w:sz w:val="24"/>
        </w:rPr>
        <w:t xml:space="preserve">Судебная коллегия, проверив материалы дела, обсудив доводы апелляционной жалобы, выслушав явившихся лиц, участвующих в деле, приходит к следующему.</w:t>
      </w:r>
    </w:p>
    <w:p>
      <w:pPr>
        <w:pStyle w:val="0"/>
        <w:spacing w:before="240" w:line-rule="auto"/>
        <w:ind w:firstLine="540"/>
        <w:jc w:val="both"/>
      </w:pPr>
      <w:r>
        <w:rPr>
          <w:sz w:val="24"/>
        </w:rPr>
        <w:t xml:space="preserve">Судом установлено и из материалов дела следует, что сторонами &lt;дата&gt; был заключен трудовой договор N 45, сроком с &lt;дата&gt; по &lt;дата&gt; (п. 2.1 договора), согласно которому З.А. был принят на работу на должность заместителя генерального директора. В силу условий указанного трудового договора, работник может приступить к работе только с момента получения разрешения на работу на условиях и в порядке, определенных Федеральным </w:t>
      </w:r>
      <w:hyperlink w:history="0" r:id="rId11" w:tooltip="Федеральный закон от 19.05.2010 N 86-ФЗ (ред. от 23.07.2013)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19.05.2010 года N 86-ФЗ "О внесении изменений в Федеральный закон "О правовом положении иностранных граждан в РФ" и отдельные законодательные акты РФ" (п. 3.2.1 договора).</w:t>
      </w:r>
    </w:p>
    <w:p>
      <w:pPr>
        <w:pStyle w:val="0"/>
        <w:spacing w:before="240" w:line-rule="auto"/>
        <w:ind w:firstLine="540"/>
        <w:jc w:val="both"/>
      </w:pPr>
      <w:r>
        <w:rPr>
          <w:sz w:val="24"/>
        </w:rPr>
        <w:t xml:space="preserve">Как следует из дополнительного соглашения N &lt;...&gt; от &lt;дата&gt; к трудовому договору N &lt;...&gt; от &lt;дата&gt; года, работник принимается на работу на должность генерального директора на основании решения Совета директоров. Протокол N &lt;...&gt; от &lt;дата&gt; года. Сотрудник приступает к должностным обязанностям с момента получения разрешения на работу (л.д. 11).</w:t>
      </w:r>
    </w:p>
    <w:p>
      <w:pPr>
        <w:pStyle w:val="0"/>
        <w:spacing w:before="240" w:line-rule="auto"/>
        <w:ind w:firstLine="540"/>
        <w:jc w:val="both"/>
      </w:pPr>
      <w:r>
        <w:rPr>
          <w:sz w:val="24"/>
        </w:rPr>
        <w:t xml:space="preserve">Из соглашения N &lt;...&gt; от &lt;дата&gt; об изменении трудового договора N &lt;...&gt; от &lt;дата&gt; следует, что работник переводится на работу в должности советника генерального директора с &lt;дата&gt; (п. 1.1). Также данным соглашением предусмотрено, что взаимоотношения сторон, не отраженные в настоящем соглашении, разрешаются в соответствии с Трудовым законодательством и заключенным договором от &lt;дата&gt; N &lt;...&gt; (п. 2.3) (л.д. 12).</w:t>
      </w:r>
    </w:p>
    <w:p>
      <w:pPr>
        <w:pStyle w:val="0"/>
        <w:spacing w:before="240" w:line-rule="auto"/>
        <w:ind w:firstLine="540"/>
        <w:jc w:val="both"/>
      </w:pPr>
      <w:r>
        <w:rPr>
          <w:sz w:val="24"/>
        </w:rPr>
        <w:t xml:space="preserve">&lt;дата&gt; Отделом УФМС по Василеостровскому району Санкт-Петербурга N &lt;...&gt; З.А. предоставлено разрешение на временное проживание в Российской Федерации.</w:t>
      </w:r>
    </w:p>
    <w:p>
      <w:pPr>
        <w:pStyle w:val="0"/>
        <w:spacing w:before="240" w:line-rule="auto"/>
        <w:ind w:firstLine="540"/>
        <w:jc w:val="both"/>
      </w:pPr>
      <w:r>
        <w:rPr>
          <w:sz w:val="24"/>
        </w:rPr>
        <w:t xml:space="preserve">В связи с решением суда приказом N 335-уп от &lt;дата&gt; З.А. был восстановлен на работе в должности советника генерального директора с &lt;дата&gt; года.</w:t>
      </w:r>
    </w:p>
    <w:p>
      <w:pPr>
        <w:pStyle w:val="0"/>
        <w:spacing w:before="240" w:line-rule="auto"/>
        <w:ind w:firstLine="540"/>
        <w:jc w:val="both"/>
      </w:pPr>
      <w:r>
        <w:rPr>
          <w:sz w:val="24"/>
        </w:rPr>
        <w:t xml:space="preserve">&lt;дата&gt; ответчиком подготовлено уведомление о прекращении трудового договора N &lt;...&gt; от &lt;дата&gt; в связи с истечением срока действия (согласно </w:t>
      </w:r>
      <w:hyperlink w:history="0" r:id="rId12" w:tooltip="&quot;Трудовой кодекс Российской Федерации&quot; от 30.12.2001 N 197-ФЗ (ред. от 28.06.2014) ------------ Недействующая редакция {КонсультантПлюс}">
        <w:r>
          <w:rPr>
            <w:sz w:val="24"/>
            <w:color w:val="0000ff"/>
          </w:rPr>
          <w:t xml:space="preserve">ст. 79</w:t>
        </w:r>
      </w:hyperlink>
      <w:r>
        <w:rPr>
          <w:sz w:val="24"/>
        </w:rPr>
        <w:t xml:space="preserve"> ТК РФ). Согласно отметке З.А. с уведомлением ознакомился, от получения уведомления и подписи отказался.</w:t>
      </w:r>
    </w:p>
    <w:p>
      <w:pPr>
        <w:pStyle w:val="0"/>
        <w:spacing w:before="240" w:line-rule="auto"/>
        <w:ind w:firstLine="540"/>
        <w:jc w:val="both"/>
      </w:pPr>
      <w:r>
        <w:rPr>
          <w:sz w:val="24"/>
        </w:rPr>
        <w:t xml:space="preserve">&lt;дата&gt; З.А. в адрес ответчика направлено заявление о внесении изменений в трудовой договор, предусматривающих бессрочный характер данного трудового договора, поскольку отпали основания послужившие основанием для заключения срочного трудового договора (л.д. 25).</w:t>
      </w:r>
    </w:p>
    <w:p>
      <w:pPr>
        <w:pStyle w:val="0"/>
        <w:spacing w:before="240" w:line-rule="auto"/>
        <w:ind w:firstLine="540"/>
        <w:jc w:val="both"/>
      </w:pPr>
      <w:r>
        <w:rPr>
          <w:sz w:val="24"/>
        </w:rPr>
        <w:t xml:space="preserve">&lt;дата&gt; ООО &lt;...&gt; направило истцу письмо об отказе З.А. в изменении условий трудового договора, а именно в изменении срочного трудового договора на бессрочный (л.д. 15).</w:t>
      </w:r>
    </w:p>
    <w:p>
      <w:pPr>
        <w:pStyle w:val="0"/>
        <w:spacing w:before="240" w:line-rule="auto"/>
        <w:ind w:firstLine="540"/>
        <w:jc w:val="both"/>
      </w:pPr>
      <w:r>
        <w:rPr>
          <w:sz w:val="24"/>
        </w:rPr>
        <w:t xml:space="preserve">Приказом N &lt;...&gt; от &lt;дата&gt; о прекращении трудового договора с работником, З.А. был уволен с должности советника генерального директора по </w:t>
      </w:r>
      <w:hyperlink w:history="0" r:id="rId13" w:tooltip="&quot;Трудовой кодекс Российской Федерации&quot; от 30.12.2001 N 197-ФЗ (ред. от 28.06.2014) ------------ Недействующая редакция {КонсультантПлюс}">
        <w:r>
          <w:rPr>
            <w:sz w:val="24"/>
            <w:color w:val="0000ff"/>
          </w:rPr>
          <w:t xml:space="preserve">п. 2 ст. 77</w:t>
        </w:r>
      </w:hyperlink>
      <w:r>
        <w:rPr>
          <w:sz w:val="24"/>
        </w:rPr>
        <w:t xml:space="preserve"> ТК РФ по истечении срока трудового договора (л.д. 75).</w:t>
      </w:r>
    </w:p>
    <w:p>
      <w:pPr>
        <w:pStyle w:val="0"/>
        <w:spacing w:before="240" w:line-rule="auto"/>
        <w:ind w:firstLine="540"/>
        <w:jc w:val="both"/>
      </w:pPr>
      <w:r>
        <w:rPr>
          <w:sz w:val="24"/>
        </w:rPr>
        <w:t xml:space="preserve">Согласно разъяснениям </w:t>
      </w:r>
      <w:hyperlink w:history="0" r:id="rId14" w:tooltip="Постановление Пленума Верховного Суда РФ от 17.03.2004 N 2 (ред. от 28.09.2010) &quot;О применении судами Российской Федерации Трудового кодекса Российской Федерации&quot; ------------ Недействующая редакция {КонсультантПлюс}">
        <w:r>
          <w:rPr>
            <w:sz w:val="24"/>
            <w:color w:val="0000ff"/>
          </w:rPr>
          <w:t xml:space="preserve">п. 13</w:t>
        </w:r>
      </w:hyperlink>
      <w:r>
        <w:rPr>
          <w:sz w:val="24"/>
        </w:rPr>
        <w:t xml:space="preserve"> Постановления Пленума Верховного Суда РФ от 17.03.2004 года N 2 "О применении судами Российской Федерации Трудового кодекса Российской Федерации" решая вопрос об обоснованности заключения с работником срочного трудового договора, следует учитывать, что такой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в частности в случаях, предусмотренных </w:t>
      </w:r>
      <w:hyperlink w:history="0" r:id="rId15" w:tooltip="&quot;Трудовой кодекс Российской Федерации&quot; от 30.12.2001 N 197-ФЗ (ред. от 28.06.2014) ------------ Недействующая редакция {КонсультантПлюс}">
        <w:r>
          <w:rPr>
            <w:sz w:val="24"/>
            <w:color w:val="0000ff"/>
          </w:rPr>
          <w:t xml:space="preserve">частью первой статьи 59</w:t>
        </w:r>
      </w:hyperlink>
      <w:r>
        <w:rPr>
          <w:sz w:val="24"/>
        </w:rPr>
        <w:t xml:space="preserve"> ТК РФ, а также в других случаях, установленных </w:t>
      </w:r>
      <w:hyperlink w:history="0" r:id="rId16" w:tooltip="&quot;Трудовой кодекс Российской Федерации&quot; от 30.12.2001 N 197-ФЗ (ред. от 28.06.2014) ------------ Недействующая редакция {КонсультантПлюс}">
        <w:r>
          <w:rPr>
            <w:sz w:val="24"/>
            <w:color w:val="0000ff"/>
          </w:rPr>
          <w:t xml:space="preserve">Кодексом</w:t>
        </w:r>
      </w:hyperlink>
      <w:r>
        <w:rPr>
          <w:sz w:val="24"/>
        </w:rPr>
        <w:t xml:space="preserve"> или иными федеральными законами (</w:t>
      </w:r>
      <w:hyperlink w:history="0" r:id="rId17" w:tooltip="&quot;Трудовой кодекс Российской Федерации&quot; от 30.12.2001 N 197-ФЗ (ред. от 28.06.2014) ------------ Недействующая редакция {КонсультантПлюс}">
        <w:r>
          <w:rPr>
            <w:sz w:val="24"/>
            <w:color w:val="0000ff"/>
          </w:rPr>
          <w:t xml:space="preserve">часть вторая статьи 58</w:t>
        </w:r>
      </w:hyperlink>
      <w:r>
        <w:rPr>
          <w:sz w:val="24"/>
        </w:rPr>
        <w:t xml:space="preserve">, </w:t>
      </w:r>
      <w:hyperlink w:history="0" r:id="rId18" w:tooltip="&quot;Трудовой кодекс Российской Федерации&quot; от 30.12.2001 N 197-ФЗ (ред. от 28.06.2014) ------------ Недействующая редакция {КонсультантПлюс}">
        <w:r>
          <w:rPr>
            <w:sz w:val="24"/>
            <w:color w:val="0000ff"/>
          </w:rPr>
          <w:t xml:space="preserve">часть первая статьи 59</w:t>
        </w:r>
      </w:hyperlink>
      <w:r>
        <w:rPr>
          <w:sz w:val="24"/>
        </w:rPr>
        <w:t xml:space="preserve"> ТК РФ).</w:t>
      </w:r>
    </w:p>
    <w:p>
      <w:pPr>
        <w:pStyle w:val="0"/>
        <w:spacing w:before="240" w:line-rule="auto"/>
        <w:ind w:firstLine="540"/>
        <w:jc w:val="both"/>
      </w:pPr>
      <w:r>
        <w:rPr>
          <w:sz w:val="24"/>
        </w:rPr>
        <w:t xml:space="preserve">В соответствии с </w:t>
      </w:r>
      <w:hyperlink w:history="0" r:id="rId19" w:tooltip="&quot;Трудовой кодекс Российской Федерации&quot; от 30.12.2001 N 197-ФЗ (ред. от 28.06.2014) ------------ Недействующая редакция {КонсультантПлюс}">
        <w:r>
          <w:rPr>
            <w:sz w:val="24"/>
            <w:color w:val="0000ff"/>
          </w:rPr>
          <w:t xml:space="preserve">частью второй статьи 58</w:t>
        </w:r>
      </w:hyperlink>
      <w:r>
        <w:rPr>
          <w:sz w:val="24"/>
        </w:rPr>
        <w:t xml:space="preserve"> ТК РФ в случаях, предусмотренных </w:t>
      </w:r>
      <w:hyperlink w:history="0" r:id="rId20" w:tooltip="&quot;Трудовой кодекс Российской Федерации&quot; от 30.12.2001 N 197-ФЗ (ред. от 28.06.2014) ------------ Недействующая редакция {КонсультантПлюс}">
        <w:r>
          <w:rPr>
            <w:sz w:val="24"/>
            <w:color w:val="0000ff"/>
          </w:rPr>
          <w:t xml:space="preserve">частью второй статьи 59</w:t>
        </w:r>
      </w:hyperlink>
      <w:r>
        <w:rPr>
          <w:sz w:val="24"/>
        </w:rPr>
        <w:t xml:space="preserve"> Кодекса, срочный трудовой договор может заключаться без учета характера предстоящей работы и условий ее выполнения. При этом необходимо иметь в виду, что такой договор может быть признан правомерным, если имелось соглашение сторон (</w:t>
      </w:r>
      <w:hyperlink w:history="0" r:id="rId21" w:tooltip="&quot;Трудовой кодекс Российской Федерации&quot; от 30.12.2001 N 197-ФЗ (ред. от 28.06.2014) ------------ Недействующая редакция {КонсультантПлюс}">
        <w:r>
          <w:rPr>
            <w:sz w:val="24"/>
            <w:color w:val="0000ff"/>
          </w:rPr>
          <w:t xml:space="preserve">часть вторая статьи 59</w:t>
        </w:r>
      </w:hyperlink>
      <w:r>
        <w:rPr>
          <w:sz w:val="24"/>
        </w:rPr>
        <w:t xml:space="preserve"> ТК РФ), т.е. если он заключен на основе добровольного согласия работника и работодателя.</w:t>
      </w:r>
    </w:p>
    <w:p>
      <w:pPr>
        <w:pStyle w:val="0"/>
        <w:spacing w:before="240" w:line-rule="auto"/>
        <w:ind w:firstLine="540"/>
        <w:jc w:val="both"/>
      </w:pPr>
      <w:r>
        <w:rPr>
          <w:sz w:val="24"/>
        </w:rPr>
        <w:t xml:space="preserve">Если судом при разрешении спора о правомерности заключения срочного трудового договора будет установлено, что он заключен работником вынужденно, суд применяет правила договора, заключенного на неопределенный срок.</w:t>
      </w:r>
    </w:p>
    <w:p>
      <w:pPr>
        <w:pStyle w:val="0"/>
        <w:spacing w:before="240" w:line-rule="auto"/>
        <w:ind w:firstLine="540"/>
        <w:jc w:val="both"/>
      </w:pPr>
      <w:r>
        <w:rPr>
          <w:sz w:val="24"/>
        </w:rPr>
        <w:t xml:space="preserve">Удовлетворяя заявленные требования, суд первой инстанции исходил из того, что должность советника генерального директора не подпадает под действие положений </w:t>
      </w:r>
      <w:hyperlink w:history="0" r:id="rId22" w:tooltip="&quot;Трудовой кодекс Российской Федерации&quot; от 30.12.2001 N 197-ФЗ (ред. от 28.06.2014) ------------ Недействующая редакция {КонсультантПлюс}">
        <w:r>
          <w:rPr>
            <w:sz w:val="24"/>
            <w:color w:val="0000ff"/>
          </w:rPr>
          <w:t xml:space="preserve">ст. 59</w:t>
        </w:r>
      </w:hyperlink>
      <w:r>
        <w:rPr>
          <w:sz w:val="24"/>
        </w:rPr>
        <w:t xml:space="preserve"> ТК РФ, предусматривающей возможность заключения срочного трудового договора, З.А. при переводе его с должности генерального директора на должность советника генерального директора согласия, в том числе письменного, на заключение с ним по новой должности срочного трудового договора не давал, тогда как само по себе согласие истца на перевод и заключение соглашения к срочному трудовому договору не является основанием к продолжению действия ранее заключенного трудового договора как срочного, в связи с чем пришел к выводу о бессрочном характере трудового договора.</w:t>
      </w:r>
    </w:p>
    <w:p>
      <w:pPr>
        <w:pStyle w:val="0"/>
        <w:spacing w:before="240" w:line-rule="auto"/>
        <w:ind w:firstLine="540"/>
        <w:jc w:val="both"/>
      </w:pPr>
      <w:r>
        <w:rPr>
          <w:sz w:val="24"/>
        </w:rPr>
        <w:t xml:space="preserve">Указанные выводы соответствуют установленным по делу обстоятельствам, основаны на имеющихся в материалах дела доказательствах, оцененных судом по правилам </w:t>
      </w:r>
      <w:hyperlink w:history="0" r:id="rId23" w:tooltip="&quot;Гражданский процессуальный кодекс Российской Федерации&quot; от 14.11.2002 N 138-ФЗ (ред. от 31.12.2014) ------------ Недействующая редакция {КонсультантПлюс}">
        <w:r>
          <w:rPr>
            <w:sz w:val="24"/>
            <w:color w:val="0000ff"/>
          </w:rPr>
          <w:t xml:space="preserve">ст. 67</w:t>
        </w:r>
      </w:hyperlink>
      <w:r>
        <w:rPr>
          <w:sz w:val="24"/>
        </w:rPr>
        <w:t xml:space="preserve"> ГПК РФ, и оснований для признания их неправильными не имеется.</w:t>
      </w:r>
    </w:p>
    <w:p>
      <w:pPr>
        <w:pStyle w:val="0"/>
        <w:spacing w:before="240" w:line-rule="auto"/>
        <w:ind w:firstLine="540"/>
        <w:jc w:val="both"/>
      </w:pPr>
      <w:r>
        <w:rPr>
          <w:sz w:val="24"/>
        </w:rPr>
        <w:t xml:space="preserve">В соответствии со </w:t>
      </w:r>
      <w:hyperlink w:history="0" r:id="rId24" w:tooltip="&quot;Трудовой кодекс Российской Федерации&quot; от 30.12.2001 N 197-ФЗ (ред. от 28.06.2014) ------------ Недействующая редакция {КонсультантПлюс}">
        <w:r>
          <w:rPr>
            <w:sz w:val="24"/>
            <w:color w:val="0000ff"/>
          </w:rPr>
          <w:t xml:space="preserve">ст. 58</w:t>
        </w:r>
      </w:hyperlink>
      <w:r>
        <w:rPr>
          <w:sz w:val="24"/>
        </w:rPr>
        <w:t xml:space="preserve"> Трудового кодекса Российской Федерации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Эти случаи предусмотрены </w:t>
      </w:r>
      <w:hyperlink w:history="0" r:id="rId25" w:tooltip="&quot;Трудовой кодекс Российской Федерации&quot; от 30.12.2001 N 197-ФЗ (ред. от 28.06.2014) ------------ Недействующая редакция {КонсультантПлюс}">
        <w:r>
          <w:rPr>
            <w:sz w:val="24"/>
            <w:color w:val="0000ff"/>
          </w:rPr>
          <w:t xml:space="preserve">ч. 1 ст. 59</w:t>
        </w:r>
      </w:hyperlink>
      <w:r>
        <w:rPr>
          <w:sz w:val="24"/>
        </w:rPr>
        <w:t xml:space="preserve"> ТК РФ. Указанные обстоятельства могут не учитываться в установленных </w:t>
      </w:r>
      <w:hyperlink w:history="0" r:id="rId26" w:tooltip="&quot;Трудовой кодекс Российской Федерации&quot; от 30.12.2001 N 197-ФЗ (ред. от 28.06.2014) ------------ Недействующая редакция {КонсультантПлюс}">
        <w:r>
          <w:rPr>
            <w:sz w:val="24"/>
            <w:color w:val="0000ff"/>
          </w:rPr>
          <w:t xml:space="preserve">ч. 2 ст. 59</w:t>
        </w:r>
      </w:hyperlink>
      <w:r>
        <w:rPr>
          <w:sz w:val="24"/>
        </w:rPr>
        <w:t xml:space="preserve"> ТК РФ случаях, но только если стороны пришли к соглашению о срочном характере договора.</w:t>
      </w:r>
    </w:p>
    <w:p>
      <w:pPr>
        <w:pStyle w:val="0"/>
        <w:spacing w:before="240" w:line-rule="auto"/>
        <w:ind w:firstLine="540"/>
        <w:jc w:val="both"/>
      </w:pPr>
      <w:r>
        <w:rPr>
          <w:sz w:val="24"/>
        </w:rPr>
        <w:t xml:space="preserve">С &lt;дата&gt; З.А. переведен на работу в должности советника генерального директора, не подпадающую под действие норм </w:t>
      </w:r>
      <w:hyperlink w:history="0" r:id="rId27" w:tooltip="&quot;Трудовой кодекс Российской Федерации&quot; от 30.12.2001 N 197-ФЗ (ред. от 28.06.2014) ------------ Недействующая редакция {КонсультантПлюс}">
        <w:r>
          <w:rPr>
            <w:sz w:val="24"/>
            <w:color w:val="0000ff"/>
          </w:rPr>
          <w:t xml:space="preserve">ч. 1 ст. 59</w:t>
        </w:r>
      </w:hyperlink>
      <w:r>
        <w:rPr>
          <w:sz w:val="24"/>
        </w:rPr>
        <w:t xml:space="preserve"> ТК РФ.</w:t>
      </w:r>
    </w:p>
    <w:p>
      <w:pPr>
        <w:pStyle w:val="0"/>
        <w:spacing w:before="240" w:line-rule="auto"/>
        <w:ind w:firstLine="540"/>
        <w:jc w:val="both"/>
      </w:pPr>
      <w:r>
        <w:rPr>
          <w:sz w:val="24"/>
        </w:rPr>
        <w:t xml:space="preserve">Из текста соглашения N &lt;...&gt; от &lt;дата&gt; не следует, что по новой должности трудовой договор был заключен с истцом на конкретный срок. Доказательств того, что З.А. при переводе его на должность советника генерального директора выразил свое согласие на заключение по этой должности срочного трудового договора, материалы дела не содержат.</w:t>
      </w:r>
    </w:p>
    <w:p>
      <w:pPr>
        <w:pStyle w:val="0"/>
        <w:spacing w:before="240" w:line-rule="auto"/>
        <w:ind w:firstLine="540"/>
        <w:jc w:val="both"/>
      </w:pPr>
      <w:r>
        <w:rPr>
          <w:sz w:val="24"/>
        </w:rPr>
        <w:t xml:space="preserve">При этом соглашением N &lt;...&gt; от &lt;дата&gt; предусмотрено, что взаимоотношения сторон, не отраженные в настоящем соглашении разрешаются в соответствии с Трудовым законодательством и заключенным договором от &lt;дата&gt; N &lt;...&gt;</w:t>
      </w:r>
    </w:p>
    <w:p>
      <w:pPr>
        <w:pStyle w:val="0"/>
        <w:spacing w:before="240" w:line-rule="auto"/>
        <w:ind w:firstLine="540"/>
        <w:jc w:val="both"/>
      </w:pPr>
      <w:r>
        <w:rPr>
          <w:sz w:val="24"/>
        </w:rPr>
        <w:t xml:space="preserve">Таким образом, именно в соответствии с трудовым законодательством имеются основания для признания трудового договора заключенным на неопределенный срок при отсутствии письменного согласия на заключение истцом по новой должности срочного трудового договора.</w:t>
      </w:r>
    </w:p>
    <w:p>
      <w:pPr>
        <w:pStyle w:val="0"/>
        <w:spacing w:before="240" w:line-rule="auto"/>
        <w:ind w:firstLine="540"/>
        <w:jc w:val="both"/>
      </w:pPr>
      <w:r>
        <w:rPr>
          <w:sz w:val="24"/>
        </w:rPr>
        <w:t xml:space="preserve">Учитывая изложенное, применительно к положениям </w:t>
      </w:r>
      <w:hyperlink w:history="0" r:id="rId28" w:tooltip="&quot;Трудовой кодекс Российской Федерации&quot; от 30.12.2001 N 197-ФЗ (ред. от 28.06.2014) ------------ Недействующая редакция {КонсультантПлюс}">
        <w:r>
          <w:rPr>
            <w:sz w:val="24"/>
            <w:color w:val="0000ff"/>
          </w:rPr>
          <w:t xml:space="preserve">ст. 59</w:t>
        </w:r>
      </w:hyperlink>
      <w:r>
        <w:rPr>
          <w:sz w:val="24"/>
        </w:rPr>
        <w:t xml:space="preserve"> ТК РФ суд обоснованно пришел к выводу о том, что в связи с переводом истца на должность советника генерального директора основания для заключения срочного договора отпали.</w:t>
      </w:r>
    </w:p>
    <w:p>
      <w:pPr>
        <w:pStyle w:val="0"/>
        <w:spacing w:before="240" w:line-rule="auto"/>
        <w:ind w:firstLine="540"/>
        <w:jc w:val="both"/>
      </w:pPr>
      <w:r>
        <w:rPr>
          <w:sz w:val="24"/>
        </w:rPr>
        <w:t xml:space="preserve">Доводы апелляционной жалобы о том, что, подписывая &lt;дата&gt; соглашение к трудовому договору от &lt;дата&gt; года, который не был изменен в части срока исполнения З.А. работы в должности заместителя генерального директора, тем самым истец подтвердил, что трудовые отношения с ним и в должности советника генерального директора носят срочный характер, основаны на иной оценке доказательств по делу, что не может являться основанием к отмене решения суда.</w:t>
      </w:r>
    </w:p>
    <w:p>
      <w:pPr>
        <w:pStyle w:val="0"/>
        <w:spacing w:before="240" w:line-rule="auto"/>
        <w:ind w:firstLine="540"/>
        <w:jc w:val="both"/>
      </w:pPr>
      <w:r>
        <w:rPr>
          <w:sz w:val="24"/>
        </w:rPr>
        <w:t xml:space="preserve">В соответствии с </w:t>
      </w:r>
      <w:hyperlink w:history="0" r:id="rId29" w:tooltip="&quot;Трудовой кодекс Российской Федерации&quot; от 30.12.2001 N 197-ФЗ (ред. от 28.06.2014) ------------ Недействующая редакция {КонсультантПлюс}">
        <w:r>
          <w:rPr>
            <w:sz w:val="24"/>
            <w:color w:val="0000ff"/>
          </w:rPr>
          <w:t xml:space="preserve">ч. 1 ст. 392</w:t>
        </w:r>
      </w:hyperlink>
      <w:r>
        <w:rPr>
          <w:sz w:val="24"/>
        </w:rPr>
        <w:t xml:space="preserve"> Трудового кодекса Российской Федерации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При пропуске по уважительным причинам сроков, установленных указанной </w:t>
      </w:r>
      <w:hyperlink w:history="0" r:id="rId30" w:tooltip="&quot;Трудовой кодекс Российской Федерации&quot; от 30.12.2001 N 197-ФЗ (ред. от 28.06.2014) ------------ Недействующая редакция {КонсультантПлюс}">
        <w:r>
          <w:rPr>
            <w:sz w:val="24"/>
            <w:color w:val="0000ff"/>
          </w:rPr>
          <w:t xml:space="preserve">статьей</w:t>
        </w:r>
      </w:hyperlink>
      <w:r>
        <w:rPr>
          <w:sz w:val="24"/>
        </w:rPr>
        <w:t xml:space="preserve">, они могут быть восстановлены судом.</w:t>
      </w:r>
    </w:p>
    <w:p>
      <w:pPr>
        <w:pStyle w:val="0"/>
        <w:spacing w:before="240" w:line-rule="auto"/>
        <w:ind w:firstLine="540"/>
        <w:jc w:val="both"/>
      </w:pPr>
      <w:r>
        <w:rPr>
          <w:sz w:val="24"/>
        </w:rPr>
        <w:t xml:space="preserve">Суд первой инстанции обоснованно пришел к выводу о том, что З.А. срок обращения в суд за разрешением индивидуального трудового спора не пропущен, поскольку истец правомерно полагал, что в соответствии с трудовым законодательством после его перевода на должность советника генерального директора трудовой договор подлежал заключению на неопределенный срок, уведомление о прекращении трудового договора в связи с истечением срока действия имело место &lt;дата&gt; года, увольнение по основанию </w:t>
      </w:r>
      <w:hyperlink w:history="0" r:id="rId31" w:tooltip="&quot;Трудовой кодекс Российской Федерации&quot; от 30.12.2001 N 197-ФЗ (ред. от 28.06.2014) ------------ Недействующая редакция {КонсультантПлюс}">
        <w:r>
          <w:rPr>
            <w:sz w:val="24"/>
            <w:color w:val="0000ff"/>
          </w:rPr>
          <w:t xml:space="preserve">п. 2 ст. 77</w:t>
        </w:r>
      </w:hyperlink>
      <w:r>
        <w:rPr>
          <w:sz w:val="24"/>
        </w:rPr>
        <w:t xml:space="preserve"> ТК РФ было произведено работодателем &lt;дата&gt; года. С исковыми требованиями о признании трудового договора заключенным на неопределенный срок, восстановлении на работе З.А. обратился в суд &lt;дата&gt; года, то есть в пределах установленных </w:t>
      </w:r>
      <w:hyperlink w:history="0" r:id="rId32" w:tooltip="&quot;Трудовой кодекс Российской Федерации&quot; от 30.12.2001 N 197-ФЗ (ред. от 28.06.2014) ------------ Недействующая редакция {КонсультантПлюс}">
        <w:r>
          <w:rPr>
            <w:sz w:val="24"/>
            <w:color w:val="0000ff"/>
          </w:rPr>
          <w:t xml:space="preserve">ст. 392</w:t>
        </w:r>
      </w:hyperlink>
      <w:r>
        <w:rPr>
          <w:sz w:val="24"/>
        </w:rPr>
        <w:t xml:space="preserve"> ТК РФ сроков.</w:t>
      </w:r>
    </w:p>
    <w:p>
      <w:pPr>
        <w:pStyle w:val="0"/>
        <w:spacing w:before="240" w:line-rule="auto"/>
        <w:ind w:firstLine="540"/>
        <w:jc w:val="both"/>
      </w:pPr>
      <w:r>
        <w:rPr>
          <w:sz w:val="24"/>
        </w:rPr>
        <w:t xml:space="preserve">Установив при вышеуказанных обстоятельствах, что исковые требования о восстановлении на работе подлежат удовлетворению применительно к положениям </w:t>
      </w:r>
      <w:hyperlink w:history="0" r:id="rId33" w:tooltip="&quot;Трудовой кодекс Российской Федерации&quot; от 30.12.2001 N 197-ФЗ (ред. от 28.06.2014) ------------ Недействующая редакция {КонсультантПлюс}">
        <w:r>
          <w:rPr>
            <w:sz w:val="24"/>
            <w:color w:val="0000ff"/>
          </w:rPr>
          <w:t xml:space="preserve">ст. 394</w:t>
        </w:r>
      </w:hyperlink>
      <w:r>
        <w:rPr>
          <w:sz w:val="24"/>
        </w:rPr>
        <w:t xml:space="preserve"> ТК РФ, проверив представленный в материалы дела расчет, произведенный по правилам, установленным в </w:t>
      </w:r>
      <w:hyperlink w:history="0" r:id="rId34" w:tooltip="Постановление Правительства РФ от 24.12.2007 N 922 (ред. от 15.10.2014) &quot;Об особенностях порядка исчисления средней заработной платы&quot; ------------ Недействующая редакция {КонсультантПлюс}">
        <w:r>
          <w:rPr>
            <w:sz w:val="24"/>
            <w:color w:val="0000ff"/>
          </w:rPr>
          <w:t xml:space="preserve">Постановлении</w:t>
        </w:r>
      </w:hyperlink>
      <w:r>
        <w:rPr>
          <w:sz w:val="24"/>
        </w:rPr>
        <w:t xml:space="preserve"> Правительства РФ от 24.12.2007 года N 922 "Об особенностях порядка исчисления средней заработной платы", суд первой инстанции правомерно взыскал с ответчика средний заработок за время вынужденного прогула в размере &lt;...&gt; 55 коп. Апелляционная жалоба не содержит доводов относительно размера определенной ко взысканию в пользу истца суммы среднего заработка.</w:t>
      </w:r>
    </w:p>
    <w:p>
      <w:pPr>
        <w:pStyle w:val="0"/>
        <w:spacing w:before="240" w:line-rule="auto"/>
        <w:ind w:firstLine="540"/>
        <w:jc w:val="both"/>
      </w:pPr>
      <w:r>
        <w:rPr>
          <w:sz w:val="24"/>
        </w:rPr>
        <w:t xml:space="preserve">Согласно </w:t>
      </w:r>
      <w:hyperlink w:history="0" r:id="rId35" w:tooltip="&quot;Трудовой кодекс Российской Федерации&quot; от 30.12.2001 N 197-ФЗ (ред. от 28.06.2014) ------------ Недействующая редакция {КонсультантПлюс}">
        <w:r>
          <w:rPr>
            <w:sz w:val="24"/>
            <w:color w:val="0000ff"/>
          </w:rPr>
          <w:t xml:space="preserve">ст. 237</w:t>
        </w:r>
      </w:hyperlink>
      <w:r>
        <w:rPr>
          <w:sz w:val="24"/>
        </w:rPr>
        <w:t xml:space="preserve"> Трудового кодекса Российской Федерации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pPr>
        <w:pStyle w:val="0"/>
        <w:spacing w:before="240" w:line-rule="auto"/>
        <w:ind w:firstLine="540"/>
        <w:jc w:val="both"/>
      </w:pPr>
      <w:r>
        <w:rPr>
          <w:sz w:val="24"/>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pPr>
        <w:pStyle w:val="0"/>
        <w:spacing w:before="240" w:line-rule="auto"/>
        <w:ind w:firstLine="540"/>
        <w:jc w:val="both"/>
      </w:pPr>
      <w:r>
        <w:rPr>
          <w:sz w:val="24"/>
        </w:rPr>
        <w:t xml:space="preserve">Из разъяснений </w:t>
      </w:r>
      <w:hyperlink w:history="0" r:id="rId36" w:tooltip="Постановление Пленума Верховного Суда РФ от 17.03.2004 N 2 (ред. от 28.09.2010) &quot;О применении судами Российской Федерации Трудового кодекса Российской Федерации&quot; ------------ Недействующая редакция {КонсультантПлюс}">
        <w:r>
          <w:rPr>
            <w:sz w:val="24"/>
            <w:color w:val="0000ff"/>
          </w:rPr>
          <w:t xml:space="preserve">п. 63</w:t>
        </w:r>
      </w:hyperlink>
      <w:r>
        <w:rPr>
          <w:sz w:val="24"/>
        </w:rPr>
        <w:t xml:space="preserve"> Постановления Пленума Верховного Суда Российской Федерации от 17.03.2004 года N 2 "О применении судами Российской Федерации Трудового кодекса Российской Федерации" следует, что поскольку Трудовой </w:t>
      </w:r>
      <w:hyperlink w:history="0" r:id="rId37" w:tooltip="&quot;Трудовой кодекс Российской Федерации&quot; от 30.12.2001 N 197-ФЗ (ред. от 28.06.2014) ------------ Недействующая редакция {КонсультантПлюс}">
        <w:r>
          <w:rPr>
            <w:sz w:val="24"/>
            <w:color w:val="0000ff"/>
          </w:rPr>
          <w:t xml:space="preserve">кодекс</w:t>
        </w:r>
      </w:hyperlink>
      <w:r>
        <w:rPr>
          <w:sz w:val="24"/>
        </w:rPr>
        <w:t xml:space="preserve"> Российской Федерации не содержит каких-либо ограничений для компенсации морального вреда и в иных случаях нарушения трудовых прав работников, суд в силу </w:t>
      </w:r>
      <w:hyperlink w:history="0" r:id="rId38" w:tooltip="&quot;Трудовой кодекс Российской Федерации&quot; от 30.12.2001 N 197-ФЗ (ред. от 28.06.2014) ------------ Недействующая редакция {КонсультантПлюс}">
        <w:r>
          <w:rPr>
            <w:sz w:val="24"/>
            <w:color w:val="0000ff"/>
          </w:rPr>
          <w:t xml:space="preserve">статей 21 (абзац четырнадцатый части первой)</w:t>
        </w:r>
      </w:hyperlink>
      <w:r>
        <w:rPr>
          <w:sz w:val="24"/>
        </w:rPr>
        <w:t xml:space="preserve"> и </w:t>
      </w:r>
      <w:hyperlink w:history="0" r:id="rId39" w:tooltip="&quot;Трудовой кодекс Российской Федерации&quot; от 30.12.2001 N 197-ФЗ (ред. от 28.06.2014) ------------ Недействующая редакция {КонсультантПлюс}">
        <w:r>
          <w:rPr>
            <w:sz w:val="24"/>
            <w:color w:val="0000ff"/>
          </w:rPr>
          <w:t xml:space="preserve">237</w:t>
        </w:r>
      </w:hyperlink>
      <w:r>
        <w:rPr>
          <w:sz w:val="24"/>
        </w:rPr>
        <w:t xml:space="preserve"> Кодекса вправе удовлетворить требование работника о компенсации морального вреда, причиненного ему любыми неправомерными действиями или бездействием работодателя, в том числе и при нарушении его имущественных прав.</w:t>
      </w:r>
    </w:p>
    <w:p>
      <w:pPr>
        <w:pStyle w:val="0"/>
        <w:spacing w:before="240" w:line-rule="auto"/>
        <w:ind w:firstLine="540"/>
        <w:jc w:val="both"/>
      </w:pPr>
      <w:r>
        <w:rPr>
          <w:sz w:val="24"/>
        </w:rPr>
        <w:t xml:space="preserve">Размер компенсации морального вреда определяется судом исходя из конкретных обстоятельств каждого дела с учетом объема и характера причиненных работнику нравственных или физических страданий, степени вины работодателя, иных заслуживающих внимания обстоятельств, а также требований разумности и справедливости.</w:t>
      </w:r>
    </w:p>
    <w:p>
      <w:pPr>
        <w:pStyle w:val="0"/>
        <w:spacing w:before="240" w:line-rule="auto"/>
        <w:ind w:firstLine="540"/>
        <w:jc w:val="both"/>
      </w:pPr>
      <w:r>
        <w:rPr>
          <w:sz w:val="24"/>
        </w:rPr>
        <w:t xml:space="preserve">Факт неправомерного увольнения З.А. установлен в ходе рассмотрения дела, следовательно, ответчиком были нарушены права истца. Судебная коллегия, учитывая характер и объем причиненных истцу нравственных страданий, а также требования разумности и справедливости, считает возможным согласиться с определенным судом размером компенсации морального вреда - &lt;...&gt;</w:t>
      </w:r>
    </w:p>
    <w:p>
      <w:pPr>
        <w:pStyle w:val="0"/>
        <w:spacing w:before="240" w:line-rule="auto"/>
        <w:ind w:firstLine="540"/>
        <w:jc w:val="both"/>
      </w:pPr>
      <w:r>
        <w:rPr>
          <w:sz w:val="24"/>
        </w:rPr>
        <w:t xml:space="preserve">Доводы апелляционной жалобы не содержат правовых оснований к отмене постановленного судом решения, поскольку сводятся к изложению обстоятельств, являвшихся предметом исследования и оценки суда первой инстанции, и к выражению несогласия с произведенной судом оценкой представленных по делу доказательств.</w:t>
      </w:r>
    </w:p>
    <w:p>
      <w:pPr>
        <w:pStyle w:val="0"/>
        <w:spacing w:before="240" w:line-rule="auto"/>
        <w:ind w:firstLine="540"/>
        <w:jc w:val="both"/>
      </w:pPr>
      <w:r>
        <w:rPr>
          <w:sz w:val="24"/>
        </w:rPr>
        <w:t xml:space="preserve">Юридически значимые обстоятельства судом установлены, нормы материального и процессуального права применены правильно, предусмотренных </w:t>
      </w:r>
      <w:hyperlink w:history="0" r:id="rId40" w:tooltip="&quot;Гражданский процессуальный кодекс Российской Федерации&quot; от 14.11.2002 N 138-ФЗ (ред. от 31.12.2014) ------------ Недействующая редакция {КонсультантПлюс}">
        <w:r>
          <w:rPr>
            <w:sz w:val="24"/>
            <w:color w:val="0000ff"/>
          </w:rPr>
          <w:t xml:space="preserve">ст. 330</w:t>
        </w:r>
      </w:hyperlink>
      <w:r>
        <w:rPr>
          <w:sz w:val="24"/>
        </w:rPr>
        <w:t xml:space="preserve"> Гражданского процессуального кодекса Российской Федерации оснований к отмене решения суда в апелляционном порядке не имеется.</w:t>
      </w:r>
    </w:p>
    <w:p>
      <w:pPr>
        <w:pStyle w:val="0"/>
        <w:spacing w:before="240" w:line-rule="auto"/>
        <w:ind w:firstLine="540"/>
        <w:jc w:val="both"/>
      </w:pPr>
      <w:r>
        <w:rPr>
          <w:sz w:val="24"/>
        </w:rPr>
        <w:t xml:space="preserve">Допущенная в резолютивной части решения суда описка в указании даты, с которой З.А. подлежит восстановлению на работе в должности советника генерального директора, исходя из материалов дела, является технической ошибкой и подлежит исправлению в порядке </w:t>
      </w:r>
      <w:hyperlink w:history="0" r:id="rId41" w:tooltip="&quot;Гражданский процессуальный кодекс Российской Федерации&quot; от 14.11.2002 N 138-ФЗ (ред. от 31.12.2014) ------------ Недействующая редакция {КонсультантПлюс}">
        <w:r>
          <w:rPr>
            <w:sz w:val="24"/>
            <w:color w:val="0000ff"/>
          </w:rPr>
          <w:t xml:space="preserve">ст. 200</w:t>
        </w:r>
      </w:hyperlink>
      <w:r>
        <w:rPr>
          <w:sz w:val="24"/>
        </w:rPr>
        <w:t xml:space="preserve"> ГПК РФ.</w:t>
      </w:r>
    </w:p>
    <w:p>
      <w:pPr>
        <w:pStyle w:val="0"/>
        <w:spacing w:before="240" w:line-rule="auto"/>
        <w:ind w:firstLine="540"/>
        <w:jc w:val="both"/>
      </w:pPr>
      <w:r>
        <w:rPr>
          <w:sz w:val="24"/>
        </w:rPr>
        <w:t xml:space="preserve">Руководствуясь </w:t>
      </w:r>
      <w:hyperlink w:history="0" r:id="rId42" w:tooltip="&quot;Гражданский процессуальный кодекс Российской Федерации&quot; от 14.11.2002 N 138-ФЗ (ред. от 31.12.2014) ------------ Недействующая редакция {КонсультантПлюс}">
        <w:r>
          <w:rPr>
            <w:sz w:val="24"/>
            <w:color w:val="0000ff"/>
          </w:rPr>
          <w:t xml:space="preserve">ст. 328</w:t>
        </w:r>
      </w:hyperlink>
      <w:r>
        <w:rPr>
          <w:sz w:val="24"/>
        </w:rPr>
        <w:t xml:space="preserve"> Гражданского процессуального кодекса Российской Федерации, судебная коллегия</w:t>
      </w:r>
    </w:p>
    <w:p>
      <w:pPr>
        <w:pStyle w:val="0"/>
        <w:ind w:firstLine="540"/>
        <w:jc w:val="both"/>
      </w:pPr>
      <w:r>
        <w:rPr>
          <w:sz w:val="24"/>
        </w:rPr>
      </w:r>
    </w:p>
    <w:p>
      <w:pPr>
        <w:pStyle w:val="0"/>
        <w:jc w:val="center"/>
      </w:pPr>
      <w:r>
        <w:rPr>
          <w:sz w:val="24"/>
        </w:rPr>
        <w:t xml:space="preserve">определила:</w:t>
      </w:r>
    </w:p>
    <w:p>
      <w:pPr>
        <w:pStyle w:val="0"/>
        <w:ind w:firstLine="540"/>
        <w:jc w:val="both"/>
      </w:pPr>
      <w:r>
        <w:rPr>
          <w:sz w:val="24"/>
        </w:rPr>
      </w:r>
    </w:p>
    <w:p>
      <w:pPr>
        <w:pStyle w:val="0"/>
        <w:ind w:firstLine="540"/>
        <w:jc w:val="both"/>
      </w:pPr>
      <w:r>
        <w:rPr>
          <w:sz w:val="24"/>
        </w:rPr>
        <w:t xml:space="preserve">Решение Невского районного суда Санкт-Петербурга от 08 сентября 2014 года оставить без изменения, апелляционную жалобу - без удовлетворения.</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Апелляционное определение Санкт-Петербургского городского суда от 15.02.2015 N 33-207/2015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Апелляционное определение Санкт-Петербургского городского суда от 15.02.2015 N 33-207/2015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173281&amp;date=26.03.2025&amp;dst=100192&amp;field=134&amp;demo=2" TargetMode = "External"/>
	<Relationship Id="rId7" Type="http://schemas.openxmlformats.org/officeDocument/2006/relationships/hyperlink" Target="https://login.consultant.ru/link/?req=doc&amp;base=LAW&amp;n=164929&amp;date=26.03.2025&amp;dst=478&amp;field=134&amp;demo=2" TargetMode = "External"/>
	<Relationship Id="rId8" Type="http://schemas.openxmlformats.org/officeDocument/2006/relationships/hyperlink" Target="https://login.consultant.ru/link/?req=doc&amp;base=LAW&amp;n=164929&amp;date=26.03.2025&amp;dst=369&amp;field=134&amp;demo=2" TargetMode = "External"/>
	<Relationship Id="rId9" Type="http://schemas.openxmlformats.org/officeDocument/2006/relationships/hyperlink" Target="https://login.consultant.ru/link/?req=doc&amp;base=LAW&amp;n=173281&amp;date=26.03.2025&amp;dst=100531&amp;field=134&amp;demo=2" TargetMode = "External"/>
	<Relationship Id="rId10" Type="http://schemas.openxmlformats.org/officeDocument/2006/relationships/hyperlink" Target="https://login.consultant.ru/link/?req=doc&amp;base=LAW&amp;n=173281&amp;date=26.03.2025&amp;dst=226&amp;field=134&amp;demo=2" TargetMode = "External"/>
	<Relationship Id="rId11" Type="http://schemas.openxmlformats.org/officeDocument/2006/relationships/hyperlink" Target="https://login.consultant.ru/link/?req=doc&amp;base=LAW&amp;n=150006&amp;date=26.03.2025&amp;demo=2" TargetMode = "External"/>
	<Relationship Id="rId12" Type="http://schemas.openxmlformats.org/officeDocument/2006/relationships/hyperlink" Target="https://login.consultant.ru/link/?req=doc&amp;base=LAW&amp;n=164929&amp;date=26.03.2025&amp;dst=489&amp;field=134&amp;demo=2" TargetMode = "External"/>
	<Relationship Id="rId13" Type="http://schemas.openxmlformats.org/officeDocument/2006/relationships/hyperlink" Target="https://login.consultant.ru/link/?req=doc&amp;base=LAW&amp;n=164929&amp;date=26.03.2025&amp;dst=478&amp;field=134&amp;demo=2" TargetMode = "External"/>
	<Relationship Id="rId14" Type="http://schemas.openxmlformats.org/officeDocument/2006/relationships/hyperlink" Target="https://login.consultant.ru/link/?req=doc&amp;base=LAW&amp;n=105228&amp;date=26.03.2025&amp;dst=100245&amp;field=134&amp;demo=2" TargetMode = "External"/>
	<Relationship Id="rId15" Type="http://schemas.openxmlformats.org/officeDocument/2006/relationships/hyperlink" Target="https://login.consultant.ru/link/?req=doc&amp;base=LAW&amp;n=164929&amp;date=26.03.2025&amp;dst=370&amp;field=134&amp;demo=2" TargetMode = "External"/>
	<Relationship Id="rId16" Type="http://schemas.openxmlformats.org/officeDocument/2006/relationships/hyperlink" Target="https://login.consultant.ru/link/?req=doc&amp;base=LAW&amp;n=164929&amp;date=26.03.2025&amp;demo=2" TargetMode = "External"/>
	<Relationship Id="rId17" Type="http://schemas.openxmlformats.org/officeDocument/2006/relationships/hyperlink" Target="https://login.consultant.ru/link/?req=doc&amp;base=LAW&amp;n=164929&amp;date=26.03.2025&amp;dst=365&amp;field=134&amp;demo=2" TargetMode = "External"/>
	<Relationship Id="rId18" Type="http://schemas.openxmlformats.org/officeDocument/2006/relationships/hyperlink" Target="https://login.consultant.ru/link/?req=doc&amp;base=LAW&amp;n=164929&amp;date=26.03.2025&amp;dst=370&amp;field=134&amp;demo=2" TargetMode = "External"/>
	<Relationship Id="rId19" Type="http://schemas.openxmlformats.org/officeDocument/2006/relationships/hyperlink" Target="https://login.consultant.ru/link/?req=doc&amp;base=LAW&amp;n=164929&amp;date=26.03.2025&amp;dst=365&amp;field=134&amp;demo=2" TargetMode = "External"/>
	<Relationship Id="rId20" Type="http://schemas.openxmlformats.org/officeDocument/2006/relationships/hyperlink" Target="https://login.consultant.ru/link/?req=doc&amp;base=LAW&amp;n=164929&amp;date=26.03.2025&amp;dst=383&amp;field=134&amp;demo=2" TargetMode = "External"/>
	<Relationship Id="rId21" Type="http://schemas.openxmlformats.org/officeDocument/2006/relationships/hyperlink" Target="https://login.consultant.ru/link/?req=doc&amp;base=LAW&amp;n=164929&amp;date=26.03.2025&amp;dst=383&amp;field=134&amp;demo=2" TargetMode = "External"/>
	<Relationship Id="rId22" Type="http://schemas.openxmlformats.org/officeDocument/2006/relationships/hyperlink" Target="https://login.consultant.ru/link/?req=doc&amp;base=LAW&amp;n=164929&amp;date=26.03.2025&amp;dst=369&amp;field=134&amp;demo=2" TargetMode = "External"/>
	<Relationship Id="rId23" Type="http://schemas.openxmlformats.org/officeDocument/2006/relationships/hyperlink" Target="https://login.consultant.ru/link/?req=doc&amp;base=LAW&amp;n=173281&amp;date=26.03.2025&amp;dst=100297&amp;field=134&amp;demo=2" TargetMode = "External"/>
	<Relationship Id="rId24" Type="http://schemas.openxmlformats.org/officeDocument/2006/relationships/hyperlink" Target="https://login.consultant.ru/link/?req=doc&amp;base=LAW&amp;n=164929&amp;date=26.03.2025&amp;dst=100422&amp;field=134&amp;demo=2" TargetMode = "External"/>
	<Relationship Id="rId25" Type="http://schemas.openxmlformats.org/officeDocument/2006/relationships/hyperlink" Target="https://login.consultant.ru/link/?req=doc&amp;base=LAW&amp;n=164929&amp;date=26.03.2025&amp;dst=370&amp;field=134&amp;demo=2" TargetMode = "External"/>
	<Relationship Id="rId26" Type="http://schemas.openxmlformats.org/officeDocument/2006/relationships/hyperlink" Target="https://login.consultant.ru/link/?req=doc&amp;base=LAW&amp;n=164929&amp;date=26.03.2025&amp;dst=383&amp;field=134&amp;demo=2" TargetMode = "External"/>
	<Relationship Id="rId27" Type="http://schemas.openxmlformats.org/officeDocument/2006/relationships/hyperlink" Target="https://login.consultant.ru/link/?req=doc&amp;base=LAW&amp;n=164929&amp;date=26.03.2025&amp;dst=370&amp;field=134&amp;demo=2" TargetMode = "External"/>
	<Relationship Id="rId28" Type="http://schemas.openxmlformats.org/officeDocument/2006/relationships/hyperlink" Target="https://login.consultant.ru/link/?req=doc&amp;base=LAW&amp;n=164929&amp;date=26.03.2025&amp;dst=369&amp;field=134&amp;demo=2" TargetMode = "External"/>
	<Relationship Id="rId29" Type="http://schemas.openxmlformats.org/officeDocument/2006/relationships/hyperlink" Target="https://login.consultant.ru/link/?req=doc&amp;base=LAW&amp;n=164929&amp;date=26.03.2025&amp;dst=102158&amp;field=134&amp;demo=2" TargetMode = "External"/>
	<Relationship Id="rId30" Type="http://schemas.openxmlformats.org/officeDocument/2006/relationships/hyperlink" Target="https://login.consultant.ru/link/?req=doc&amp;base=LAW&amp;n=164929&amp;date=26.03.2025&amp;dst=102157&amp;field=134&amp;demo=2" TargetMode = "External"/>
	<Relationship Id="rId31" Type="http://schemas.openxmlformats.org/officeDocument/2006/relationships/hyperlink" Target="https://login.consultant.ru/link/?req=doc&amp;base=LAW&amp;n=164929&amp;date=26.03.2025&amp;dst=478&amp;field=134&amp;demo=2" TargetMode = "External"/>
	<Relationship Id="rId32" Type="http://schemas.openxmlformats.org/officeDocument/2006/relationships/hyperlink" Target="https://login.consultant.ru/link/?req=doc&amp;base=LAW&amp;n=164929&amp;date=26.03.2025&amp;dst=102157&amp;field=134&amp;demo=2" TargetMode = "External"/>
	<Relationship Id="rId33" Type="http://schemas.openxmlformats.org/officeDocument/2006/relationships/hyperlink" Target="https://login.consultant.ru/link/?req=doc&amp;base=LAW&amp;n=164929&amp;date=26.03.2025&amp;dst=1341&amp;field=134&amp;demo=2" TargetMode = "External"/>
	<Relationship Id="rId34" Type="http://schemas.openxmlformats.org/officeDocument/2006/relationships/hyperlink" Target="https://login.consultant.ru/link/?req=doc&amp;base=LAW&amp;n=169988&amp;date=26.03.2025&amp;demo=2" TargetMode = "External"/>
	<Relationship Id="rId35" Type="http://schemas.openxmlformats.org/officeDocument/2006/relationships/hyperlink" Target="https://login.consultant.ru/link/?req=doc&amp;base=LAW&amp;n=164929&amp;date=26.03.2025&amp;dst=101536&amp;field=134&amp;demo=2" TargetMode = "External"/>
	<Relationship Id="rId36" Type="http://schemas.openxmlformats.org/officeDocument/2006/relationships/hyperlink" Target="https://login.consultant.ru/link/?req=doc&amp;base=LAW&amp;n=105228&amp;date=26.03.2025&amp;dst=100386&amp;field=134&amp;demo=2" TargetMode = "External"/>
	<Relationship Id="rId37" Type="http://schemas.openxmlformats.org/officeDocument/2006/relationships/hyperlink" Target="https://login.consultant.ru/link/?req=doc&amp;base=LAW&amp;n=164929&amp;date=26.03.2025&amp;demo=2" TargetMode = "External"/>
	<Relationship Id="rId38" Type="http://schemas.openxmlformats.org/officeDocument/2006/relationships/hyperlink" Target="https://login.consultant.ru/link/?req=doc&amp;base=LAW&amp;n=164929&amp;date=26.03.2025&amp;dst=191&amp;field=134&amp;demo=2" TargetMode = "External"/>
	<Relationship Id="rId39" Type="http://schemas.openxmlformats.org/officeDocument/2006/relationships/hyperlink" Target="https://login.consultant.ru/link/?req=doc&amp;base=LAW&amp;n=164929&amp;date=26.03.2025&amp;dst=101536&amp;field=134&amp;demo=2" TargetMode = "External"/>
	<Relationship Id="rId40" Type="http://schemas.openxmlformats.org/officeDocument/2006/relationships/hyperlink" Target="https://login.consultant.ru/link/?req=doc&amp;base=LAW&amp;n=173281&amp;date=26.03.2025&amp;dst=254&amp;field=134&amp;demo=2" TargetMode = "External"/>
	<Relationship Id="rId41" Type="http://schemas.openxmlformats.org/officeDocument/2006/relationships/hyperlink" Target="https://login.consultant.ru/link/?req=doc&amp;base=LAW&amp;n=173281&amp;date=26.03.2025&amp;dst=100932&amp;field=134&amp;demo=2" TargetMode = "External"/>
	<Relationship Id="rId42" Type="http://schemas.openxmlformats.org/officeDocument/2006/relationships/hyperlink" Target="https://login.consultant.ru/link/?req=doc&amp;base=LAW&amp;n=173281&amp;date=26.03.2025&amp;dst=236&amp;field=134&amp;demo=2"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Апелляционное определение Санкт-Петербургского городского суда от 15.02.2015 N 33-207/2015
Требование: О признании увольнения незаконным, восстановлении на работе, обязании предоставить возможность исполнять трудовые обязанности, признании трудового договора заключенным на неопределенный срок, взыскании заработной платы за время вынужденного прогула и компенсации морального вреда.
Обстоятельства: Работник ссылается на заключение срочного трудового договора, перевод на должность, не предусматривающую возможн</dc:title>
  <dcterms:created xsi:type="dcterms:W3CDTF">2025-03-26T20:17:27Z</dcterms:created>
</cp:coreProperties>
</file>