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E276C2">
      <w:pPr>
        <w:pStyle w:val="1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31D3516B">
      <w:pPr>
        <w:pStyle w:val="1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 целевом обучении по образовательной программе</w:t>
      </w:r>
    </w:p>
    <w:p w14:paraId="2E1E9927">
      <w:pPr>
        <w:pStyle w:val="1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14:paraId="7E8407BE">
      <w:pPr>
        <w:pStyle w:val="16"/>
        <w:jc w:val="center"/>
        <w:rPr>
          <w:rFonts w:ascii="Times New Roman" w:hAnsi="Times New Roman" w:cs="Times New Roman"/>
        </w:rPr>
      </w:pPr>
    </w:p>
    <w:p w14:paraId="7B388945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Воронеж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"16" июля 2020 г.</w:t>
      </w:r>
    </w:p>
    <w:p w14:paraId="5F81B761">
      <w:pPr>
        <w:pStyle w:val="16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(дата заключения договора)</w:t>
      </w:r>
    </w:p>
    <w:p w14:paraId="0E8594DA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</w:p>
    <w:p w14:paraId="4B1ECC8C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Муниципальное автономное учреждение «Центр информационного обеспечения АПК», именуемое в дальнейшем «Заказчик», в лице </w:t>
      </w:r>
      <w:r>
        <w:rPr>
          <w:rFonts w:ascii="Times New Roman" w:hAnsi="Times New Roman" w:cs="Times New Roman"/>
          <w:sz w:val="24"/>
          <w:szCs w:val="24"/>
          <w:u w:val="single"/>
        </w:rPr>
        <w:t>директора Цыганковой Валентины Васильевны,</w:t>
      </w:r>
      <w:r>
        <w:rPr>
          <w:rFonts w:ascii="Times New Roman" w:hAnsi="Times New Roman" w:cs="Times New Roman"/>
          <w:sz w:val="24"/>
          <w:szCs w:val="24"/>
        </w:rPr>
        <w:t xml:space="preserve"> действующей на основании </w:t>
      </w:r>
      <w:r>
        <w:rPr>
          <w:rFonts w:ascii="Times New Roman" w:hAnsi="Times New Roman" w:cs="Times New Roman"/>
          <w:sz w:val="24"/>
          <w:szCs w:val="24"/>
          <w:u w:val="single"/>
        </w:rPr>
        <w:t>Устава</w:t>
      </w:r>
      <w:r>
        <w:rPr>
          <w:rFonts w:ascii="Times New Roman" w:hAnsi="Times New Roman" w:cs="Times New Roman"/>
          <w:sz w:val="24"/>
          <w:szCs w:val="24"/>
        </w:rPr>
        <w:t xml:space="preserve">, с одной стороны,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Пойманов Александр Иванович именуемый </w:t>
      </w:r>
      <w:r>
        <w:rPr>
          <w:rFonts w:ascii="Times New Roman" w:hAnsi="Times New Roman" w:cs="Times New Roman"/>
          <w:sz w:val="24"/>
          <w:szCs w:val="24"/>
        </w:rPr>
        <w:t>в дальнейшем «Гражданин», с другой стороны, Общество с ограниченной ответственностью «ЭкоНиваАгро», в лице регионального директора по Воронежской области Рыбенко Александра Николаевича, действующего на основании доверенности от 15.04.2019 г., именуемое в дальнейшем «Работодатель», и Федеральное государственное бюджетное образовательное учреждение высшего образования «Воронежский государственный аграрный университет имени императора Петра I» (ФГБОУ ВО Воронежский ГАУ), на основании бессрочной Лицензии от 10.11.15 г.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1750 серия 90Л01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0008770, выданной Федеральной службой по надзору в сфере образования и науки и Свидетельства о государственной аккредитации от 15.03.16 г.,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1746 серия 90А01 №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0001839 срок действия до 13.04.2021 г., в лице ректора Бухтоярова Николая Ивановича, действующего на основании Устава, именуемое в дальнейшем «Образовательнаяорганизация», совместно именуемые «Стороны», заключили настоящий договор о нижеследующем:</w:t>
      </w:r>
    </w:p>
    <w:p w14:paraId="29B16972">
      <w:pPr>
        <w:pStyle w:val="15"/>
        <w:jc w:val="center"/>
        <w:rPr>
          <w:rFonts w:ascii="Times New Roman" w:hAnsi="Times New Roman" w:cs="Times New Roman"/>
        </w:rPr>
      </w:pPr>
    </w:p>
    <w:p w14:paraId="6349C5FC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 Предмет настоящего договора</w:t>
      </w:r>
    </w:p>
    <w:p w14:paraId="48CA2F31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обязуется освоить образовательную программу высшего образования (далее – образовательная программа) в соответствии характеристиками освоения гражданином образовательной программы, определенными разделом IIнастоящего договора (далее – характеристики обучения), и осуществить трудовую деятельность в соответствии с полученной квалификацией на условиях настоящего договора.</w:t>
      </w:r>
    </w:p>
    <w:p w14:paraId="393279D3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вправе поступать на целевое обучение в пределах установленной квоты приема на целевое обучение в соответствии с характеристиками обучения.</w:t>
      </w:r>
    </w:p>
    <w:p w14:paraId="3276052F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Заказчик в период освоения гражданином образовательной программы обязуется </w:t>
      </w:r>
      <w:r>
        <w:rPr>
          <w:rFonts w:ascii="Times New Roman" w:hAnsi="Times New Roman" w:cs="Times New Roman"/>
          <w:sz w:val="24"/>
          <w:szCs w:val="24"/>
          <w:u w:val="single"/>
        </w:rPr>
        <w:t>организовать предоставление гражданину мер поддержки</w:t>
      </w:r>
      <w:r>
        <w:rPr>
          <w:rFonts w:ascii="Times New Roman" w:hAnsi="Times New Roman" w:cs="Times New Roman"/>
          <w:sz w:val="24"/>
          <w:szCs w:val="24"/>
        </w:rPr>
        <w:t xml:space="preserve"> и обеспечить трудоустройство гражданина в соответствии с квалификацией, полученной в результате освоения образовательной программы, на условиях настоящего договора.</w:t>
      </w:r>
    </w:p>
    <w:p w14:paraId="604667FB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законного представителя – родителя несовершеннолетнего гражданина, оформленное в письменной форме, прилагается в письменной форме и является его неотъемлемой частью.</w:t>
      </w:r>
    </w:p>
    <w:p w14:paraId="46AB1241">
      <w:pPr>
        <w:pStyle w:val="16"/>
        <w:jc w:val="center"/>
        <w:rPr>
          <w:rFonts w:ascii="Times New Roman" w:hAnsi="Times New Roman" w:cs="Times New Roman"/>
        </w:rPr>
      </w:pPr>
    </w:p>
    <w:p w14:paraId="565485C2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ar334"/>
      <w:bookmarkEnd w:id="0"/>
      <w:r>
        <w:rPr>
          <w:rFonts w:ascii="Times New Roman" w:hAnsi="Times New Roman" w:cs="Times New Roman"/>
          <w:sz w:val="24"/>
          <w:szCs w:val="24"/>
        </w:rPr>
        <w:t>II. Характеристики обучения гражданина</w:t>
      </w:r>
    </w:p>
    <w:p w14:paraId="536FE92F">
      <w:pPr>
        <w:pStyle w:val="15"/>
        <w:jc w:val="center"/>
        <w:rPr>
          <w:rFonts w:ascii="Times New Roman" w:hAnsi="Times New Roman" w:cs="Times New Roman"/>
        </w:rPr>
      </w:pPr>
    </w:p>
    <w:p w14:paraId="748DA548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 поступает на целевое обучение в пределах установленной квоты приема на целевое обучениепо образовательной программе в соответствии со следующими характеристикамиобучения:</w:t>
      </w:r>
    </w:p>
    <w:p w14:paraId="61928BD3">
      <w:pPr>
        <w:pStyle w:val="16"/>
        <w:ind w:firstLine="708"/>
        <w:jc w:val="both"/>
        <w:rPr>
          <w:rFonts w:ascii="Times New Roman" w:hAnsi="Times New Roman" w:cs="Times New Roman"/>
          <w:sz w:val="16"/>
          <w:szCs w:val="16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наличие государственной аккредитации образовательнойпрограммы: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обязательно;</w:t>
      </w:r>
    </w:p>
    <w:p w14:paraId="2656601D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код и наименование профессии (профессий), специальности(специальностей), направления (направлений) подготовки:</w:t>
      </w:r>
      <w:r>
        <w:rPr>
          <w:rFonts w:ascii="Times New Roman" w:hAnsi="Times New Roman" w:cs="Times New Roman"/>
          <w:sz w:val="24"/>
          <w:szCs w:val="24"/>
          <w:u w:val="single"/>
        </w:rPr>
        <w:t>специальность – 36.05.01 «Ветеринария».</w:t>
      </w:r>
    </w:p>
    <w:p w14:paraId="3D0E6AD2">
      <w:pPr>
        <w:pStyle w:val="16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форма (одна из форм) обучения: </w:t>
      </w:r>
      <w:r>
        <w:rPr>
          <w:rFonts w:ascii="Times New Roman" w:hAnsi="Times New Roman" w:cs="Times New Roman"/>
          <w:sz w:val="24"/>
          <w:szCs w:val="24"/>
          <w:u w:val="single"/>
        </w:rPr>
        <w:t>очная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51B93F0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 организации (организаций), осуществляющей образовательную деятельность: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Федеральное государственное бюджетное образовательное учреждение высшего образования «Воронежский государственный аграрный университет имени императора Петра </w:t>
      </w: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974AF32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осваивает образовательную программу в соответствии с характеристиками обучения.</w:t>
      </w:r>
    </w:p>
    <w:p w14:paraId="55B150EF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Образовательная организация обязуется предоставить образовательную услугу в отношении Гражданинапо образовательной программе, указанной в разделе </w:t>
      </w: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>настоящего договорав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образовательной организации.</w:t>
      </w:r>
    </w:p>
    <w:p w14:paraId="6894A7C0">
      <w:pPr>
        <w:pStyle w:val="16"/>
        <w:ind w:firstLine="709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освоения образовательной программы (продолжительность обучения) на момент подписания Договора составляет: </w:t>
      </w:r>
      <w:r>
        <w:rPr>
          <w:rFonts w:ascii="Times New Roman" w:hAnsi="Times New Roman" w:cs="Times New Roman"/>
          <w:sz w:val="24"/>
          <w:szCs w:val="24"/>
          <w:u w:val="single"/>
        </w:rPr>
        <w:t>специальность – 36.05.01 «Ветеринария» – 5 лет.</w:t>
      </w:r>
    </w:p>
    <w:p w14:paraId="726D0515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освоения гражданином образовательной программы и успешного прохождения государственной итоговой аттестации ему выдается диплом об образовании и о квалификации, образец которого устанавливается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(диплом бакалавра / диплом специалиста / диплом магистра – в зависимости от уровня профессионального образования).</w:t>
      </w:r>
    </w:p>
    <w:p w14:paraId="5409D146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освоения гражданином образовательной программы и успешного прохождения итоговой аттестации ему выдается диплом об образовании и о квалификации, образец которого устанавливается образовательной организацией (диплом бакалавра / диплом специалиста / диплом магистра – в зависимости от уровня профессионального образования).</w:t>
      </w:r>
    </w:p>
    <w:p w14:paraId="5FE2BA8C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Гражданину, не прошедшему государственную итоговую аттестацию или получившему на государственной итоговой аттестации неудовлетворительные результаты, а также Гражданину, освоившему часть образовательной программы и (или) отчисленному из образовательной организации, выдается справка об обучении или о периоде обучения по образцу, самостоятельно установленному образовательной организацией.</w:t>
      </w:r>
    </w:p>
    <w:p w14:paraId="6C4617FF">
      <w:pPr>
        <w:pStyle w:val="16"/>
        <w:jc w:val="center"/>
        <w:rPr>
          <w:rFonts w:ascii="Times New Roman" w:hAnsi="Times New Roman" w:cs="Times New Roman"/>
        </w:rPr>
      </w:pPr>
    </w:p>
    <w:p w14:paraId="577A4413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ar389"/>
      <w:bookmarkEnd w:id="1"/>
      <w:r>
        <w:rPr>
          <w:rFonts w:ascii="Times New Roman" w:hAnsi="Times New Roman" w:cs="Times New Roman"/>
          <w:sz w:val="24"/>
          <w:szCs w:val="24"/>
        </w:rPr>
        <w:t>III. Место осуществления гражданином трудовой деятельности</w:t>
      </w:r>
    </w:p>
    <w:p w14:paraId="28C529B5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квалификацией, полученной в результате</w:t>
      </w:r>
    </w:p>
    <w:p w14:paraId="0E35DCEB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освоения образовательной программы, срок трудоустройства</w:t>
      </w:r>
    </w:p>
    <w:p w14:paraId="61C713BF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осуществления трудовой деятельности</w:t>
      </w:r>
    </w:p>
    <w:p w14:paraId="3B31A2B1">
      <w:pPr>
        <w:pStyle w:val="15"/>
        <w:jc w:val="center"/>
        <w:outlineLvl w:val="1"/>
        <w:rPr>
          <w:rFonts w:ascii="Times New Roman" w:hAnsi="Times New Roman" w:cs="Times New Roman"/>
        </w:rPr>
      </w:pPr>
    </w:p>
    <w:p w14:paraId="5BF6ACE5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94"/>
      <w:bookmarkEnd w:id="2"/>
      <w:r>
        <w:rPr>
          <w:rFonts w:ascii="Times New Roman" w:hAnsi="Times New Roman" w:cs="Times New Roman"/>
          <w:sz w:val="24"/>
          <w:szCs w:val="24"/>
        </w:rPr>
        <w:t>1. Место осуществления гражданином трудовой деятельности в соответствиис квалификацией, полученной в результате освоения образовательнойпрограммы, устанавливается:</w:t>
      </w:r>
      <w:r>
        <w:rPr>
          <w:rFonts w:ascii="Times New Roman" w:hAnsi="Times New Roman" w:cs="Times New Roman"/>
          <w:sz w:val="24"/>
          <w:szCs w:val="24"/>
          <w:u w:val="single"/>
        </w:rPr>
        <w:t>в организации, являющейся работодателем по настоящему договору</w:t>
      </w:r>
      <w:r>
        <w:rPr>
          <w:rFonts w:ascii="Times New Roman" w:hAnsi="Times New Roman" w:cs="Times New Roman"/>
          <w:sz w:val="24"/>
          <w:szCs w:val="24"/>
        </w:rPr>
        <w:t>, (далее – организация, в которую будет трудоустроен гражданин):</w:t>
      </w:r>
    </w:p>
    <w:p w14:paraId="4D78E799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 полное наименование организации, в которую будет трудоустроенгражданин в соответствии с настоящим договором: </w:t>
      </w:r>
      <w:r>
        <w:rPr>
          <w:rFonts w:ascii="Times New Roman" w:hAnsi="Times New Roman" w:cs="Times New Roman"/>
          <w:sz w:val="24"/>
          <w:szCs w:val="24"/>
          <w:u w:val="single"/>
        </w:rPr>
        <w:t>Общество с ограниченной ответственностью «ЭкоНиваАгро»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D14E5C9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б) характер деятельности организации, в которую будет трудоустроенгражданин в соответствии с настоящим договором: </w:t>
      </w:r>
      <w:r>
        <w:rPr>
          <w:rFonts w:ascii="Times New Roman" w:hAnsi="Times New Roman" w:cs="Times New Roman"/>
          <w:sz w:val="24"/>
          <w:szCs w:val="24"/>
          <w:u w:val="single"/>
        </w:rPr>
        <w:t>Смешанное сельское хозяйство;</w:t>
      </w:r>
    </w:p>
    <w:p w14:paraId="0444AFD2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 должность (должности), профессия (профессии), специальность, (специальности), квалификация (квалификации), вид (виды) работы: </w:t>
      </w:r>
      <w:r>
        <w:rPr>
          <w:rFonts w:ascii="Times New Roman" w:hAnsi="Times New Roman" w:cs="Times New Roman"/>
          <w:sz w:val="24"/>
          <w:szCs w:val="24"/>
          <w:u w:val="single"/>
        </w:rPr>
        <w:t>Ветеринарный врач;</w:t>
      </w:r>
    </w:p>
    <w:p w14:paraId="08529A4C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Характеристика места осуществления трудовой деятельности:</w:t>
      </w:r>
    </w:p>
    <w:p w14:paraId="0A661248">
      <w:pPr>
        <w:pStyle w:val="16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а) адрес осуществления трудовой деятельности: Воронежская область, </w:t>
      </w:r>
      <w:r>
        <w:rPr>
          <w:rFonts w:ascii="Times New Roman" w:hAnsi="Times New Roman" w:cs="Times New Roman"/>
          <w:sz w:val="24"/>
          <w:szCs w:val="24"/>
          <w:u w:val="single"/>
        </w:rPr>
        <w:t>Лискинский район, село Щучье, ул. Советская 33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4D4457B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3. Условия оплаты труда в период осуществления трудовой деятельности: </w:t>
      </w:r>
      <w:r>
        <w:rPr>
          <w:rFonts w:ascii="Times New Roman" w:hAnsi="Times New Roman" w:cs="Times New Roman"/>
          <w:sz w:val="24"/>
          <w:szCs w:val="24"/>
          <w:u w:val="single"/>
        </w:rPr>
        <w:t>уровень оплаты труда в соответствии с установленным штатным расписанием работодателя по вакантной должности на момент трудоустройства гражданина, но не менее минимального уровня оплаты труда, установленного в субъекте Российской Федерации, в котором осуществляется трудоустройство гражданина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203DCDA">
      <w:pPr>
        <w:pStyle w:val="16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4. Гражданин и организация, в которую будет трудоустроен гражданин,заключат трудовой договор о трудовой деятельности гражданина на условиях,установленных настоящим разделом, в срок не более </w:t>
      </w: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месяцев после </w:t>
      </w:r>
      <w:r>
        <w:rPr>
          <w:rFonts w:ascii="Times New Roman" w:hAnsi="Times New Roman" w:cs="Times New Roman"/>
          <w:sz w:val="24"/>
          <w:szCs w:val="24"/>
          <w:u w:val="single"/>
        </w:rPr>
        <w:t>даты отчисления гражданина из организации, осуществляющей образовательную деятельность, в связи с получением образования (завершением обучения).</w:t>
      </w:r>
    </w:p>
    <w:p w14:paraId="4D2F46C3">
      <w:pPr>
        <w:pStyle w:val="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(далее – установленный срок трудоустройства).</w:t>
      </w:r>
    </w:p>
    <w:p w14:paraId="3D674141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 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– установленный срок трудовой деятельности), составляет 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года (лет)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Указанный срок длится с даты заключения трудового договора, а при незаключении трудового договора в установленный срок трудоустройства –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14:paraId="6BC21472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3" w:name="_Hlk12953682"/>
      <w:r>
        <w:rPr>
          <w:rFonts w:ascii="Times New Roman" w:hAnsi="Times New Roman" w:cs="Times New Roman"/>
          <w:sz w:val="24"/>
          <w:szCs w:val="24"/>
        </w:rPr>
        <w:t>IV. Права и обязанности заказчика</w:t>
      </w:r>
    </w:p>
    <w:p w14:paraId="140018F3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Заказчик обязан:</w:t>
      </w:r>
    </w:p>
    <w:p w14:paraId="11FDEBCF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456"/>
      <w:bookmarkEnd w:id="4"/>
      <w:r>
        <w:rPr>
          <w:rFonts w:ascii="Times New Roman" w:hAnsi="Times New Roman" w:cs="Times New Roman"/>
          <w:sz w:val="24"/>
          <w:szCs w:val="24"/>
        </w:rPr>
        <w:t>а) </w:t>
      </w:r>
      <w:r>
        <w:rPr>
          <w:rFonts w:ascii="Times New Roman" w:hAnsi="Times New Roman" w:cs="Times New Roman"/>
          <w:sz w:val="24"/>
          <w:szCs w:val="24"/>
          <w:u w:val="single"/>
        </w:rPr>
        <w:t>организовать предоставление гражданину следующих мер поддержки</w:t>
      </w:r>
      <w:r>
        <w:rPr>
          <w:rFonts w:ascii="Times New Roman" w:hAnsi="Times New Roman" w:cs="Times New Roman"/>
          <w:sz w:val="24"/>
          <w:szCs w:val="24"/>
        </w:rPr>
        <w:t xml:space="preserve"> в период освоения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оплата прохождения учебной, производственной, преддипломной практик, оплата проживания, питания в период прохождения практик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AC140FA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>
        <w:rPr>
          <w:rFonts w:ascii="Times New Roman" w:hAnsi="Times New Roman" w:cs="Times New Roman"/>
          <w:sz w:val="24"/>
          <w:szCs w:val="24"/>
          <w:u w:val="single"/>
        </w:rPr>
        <w:t>обеспечить</w:t>
      </w:r>
      <w:r>
        <w:rPr>
          <w:rFonts w:ascii="Times New Roman" w:hAnsi="Times New Roman" w:cs="Times New Roman"/>
          <w:sz w:val="24"/>
          <w:szCs w:val="24"/>
        </w:rPr>
        <w:t xml:space="preserve"> трудоустройство гражданина на условиях, установленных разделом III настоящего договора;</w:t>
      </w:r>
    </w:p>
    <w:p w14:paraId="3306E75E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50373678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14:paraId="75F85BB7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Заказчик вправе:</w:t>
      </w:r>
    </w:p>
    <w:p w14:paraId="62282FFF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согласовывать гражданину тему выпускной квалификационной работы</w:t>
      </w:r>
      <w:r>
        <w:rPr>
          <w:rFonts w:ascii="Times New Roman" w:hAnsi="Times New Roman" w:cs="Times New Roman"/>
        </w:rPr>
        <w:t>;</w:t>
      </w:r>
    </w:p>
    <w:p w14:paraId="1123890E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14:paraId="579F0234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направлять в организацию, осуществляющую образовательную деятельность, в которой 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14:paraId="392ED283">
      <w:pPr>
        <w:pStyle w:val="15"/>
        <w:jc w:val="center"/>
        <w:rPr>
          <w:rFonts w:ascii="Times New Roman" w:hAnsi="Times New Roman" w:cs="Times New Roman"/>
        </w:rPr>
      </w:pPr>
    </w:p>
    <w:p w14:paraId="2709B2DE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V. Права и обязанности гражданина</w:t>
      </w:r>
    </w:p>
    <w:p w14:paraId="1522AD4F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Гражданин обязан:</w:t>
      </w:r>
    </w:p>
    <w:p w14:paraId="0EA9FB0E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в месячный срок после поступления на обучение по образовательной программе проинформировать в письменной форме заказчика о поступлении на обучение;</w:t>
      </w:r>
    </w:p>
    <w:p w14:paraId="7489D102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освоить образовательную программу в соответствии с характеристиками обучения, установленными разделом II настоящего договора;</w:t>
      </w:r>
    </w:p>
    <w:p w14:paraId="73A6AD7A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</w:t>
      </w:r>
      <w:r>
        <w:rPr>
          <w:rFonts w:ascii="Times New Roman" w:hAnsi="Times New Roman" w:cs="Times New Roman"/>
          <w:sz w:val="24"/>
          <w:szCs w:val="24"/>
          <w:lang w:val="en-US"/>
        </w:rPr>
        <w:t> </w:t>
      </w:r>
      <w:r>
        <w:rPr>
          <w:rFonts w:ascii="Times New Roman" w:hAnsi="Times New Roman" w:cs="Times New Roman"/>
          <w:sz w:val="24"/>
          <w:szCs w:val="24"/>
        </w:rPr>
        <w:t>заключить трудовой договор на условиях, установленных разделом III настоящего договора;</w:t>
      </w:r>
    </w:p>
    <w:p w14:paraId="5A327E42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осуществить трудовую деятельность на условиях, установленных разделом III настоящего договора;</w:t>
      </w:r>
    </w:p>
    <w:p w14:paraId="71879570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14:paraId="268974EF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Гражданин вправе:</w:t>
      </w:r>
    </w:p>
    <w:p w14:paraId="18C85A8B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разделу II настоящего договора;</w:t>
      </w:r>
    </w:p>
    <w:p w14:paraId="3E7D2996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разделе II настоящего договора, с внесением соответствующих изменений в настоящий договор;</w:t>
      </w:r>
    </w:p>
    <w:p w14:paraId="4E7F2BA6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пользоваться академическими правами в соответствии с частью 1 статьи 34 Федерального закона от 29 декабря 2012 г. № 273-ФЗ «Об образовании в Российской Федерации»;</w:t>
      </w:r>
    </w:p>
    <w:p w14:paraId="6BD3963C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получать информацию от образовательной организации по вопросам организации и обеспечения надлежащего предоставления образовательных услуг;</w:t>
      </w:r>
    </w:p>
    <w:p w14:paraId="3E83F1E0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пользоваться в порядке, установленном локальными нормативными актами, имуществом Образовательной организации, необходимым для освоения образовательной программы;</w:t>
      </w:r>
    </w:p>
    <w:p w14:paraId="3AB8896F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 принимать в порядке, установленном локальными нормативными актами, участие в социально-культурных и иных мероприятиях, организованных образовательной организацией;</w:t>
      </w:r>
    </w:p>
    <w:p w14:paraId="1D969A6B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 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21019591">
      <w:pPr>
        <w:pStyle w:val="15"/>
        <w:jc w:val="center"/>
        <w:outlineLvl w:val="1"/>
        <w:rPr>
          <w:rFonts w:ascii="Times New Roman" w:hAnsi="Times New Roman" w:cs="Times New Roman"/>
        </w:rPr>
      </w:pPr>
      <w:bookmarkStart w:id="5" w:name="Par500"/>
      <w:bookmarkEnd w:id="5"/>
    </w:p>
    <w:p w14:paraId="2268F0CB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VI. Права и обязанности работодателя</w:t>
      </w:r>
    </w:p>
    <w:p w14:paraId="5DF5012A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Работодатель обязан:</w:t>
      </w:r>
    </w:p>
    <w:p w14:paraId="45448212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а) </w:t>
      </w:r>
      <w:r>
        <w:rPr>
          <w:rFonts w:ascii="Times New Roman" w:hAnsi="Times New Roman" w:cs="Times New Roman"/>
          <w:sz w:val="24"/>
          <w:szCs w:val="24"/>
          <w:u w:val="single"/>
        </w:rPr>
        <w:t>предоставить гражданину следующие меры поддержки</w:t>
      </w:r>
      <w:r>
        <w:rPr>
          <w:rFonts w:ascii="Times New Roman" w:hAnsi="Times New Roman" w:cs="Times New Roman"/>
          <w:sz w:val="24"/>
          <w:szCs w:val="24"/>
        </w:rPr>
        <w:t xml:space="preserve"> в период освоения образовательной программы: </w:t>
      </w:r>
      <w:r>
        <w:rPr>
          <w:rFonts w:ascii="Times New Roman" w:hAnsi="Times New Roman" w:cs="Times New Roman"/>
          <w:sz w:val="24"/>
          <w:szCs w:val="24"/>
          <w:u w:val="single"/>
        </w:rPr>
        <w:t>оплата прохождения учебной, производственной, преддипломной практик, оплата проживания, питания в период прохождения практик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27702E8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</w:t>
      </w:r>
      <w:r>
        <w:rPr>
          <w:rFonts w:ascii="Times New Roman" w:hAnsi="Times New Roman" w:cs="Times New Roman"/>
          <w:sz w:val="24"/>
          <w:szCs w:val="24"/>
          <w:u w:val="single"/>
        </w:rPr>
        <w:t>осуществить</w:t>
      </w:r>
      <w:r>
        <w:rPr>
          <w:rFonts w:ascii="Times New Roman" w:hAnsi="Times New Roman" w:cs="Times New Roman"/>
          <w:sz w:val="24"/>
          <w:szCs w:val="24"/>
        </w:rPr>
        <w:t xml:space="preserve"> трудоустройство гражданина на условиях, установленных разделом III настоящего договора;</w:t>
      </w:r>
    </w:p>
    <w:p w14:paraId="0457F048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обеспечить условия для трудовой деятельности гражданина на условиях, установленных разделом III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14:paraId="7073F5E3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Работодатель вправе:</w:t>
      </w:r>
    </w:p>
    <w:p w14:paraId="2B6DE5BB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согласовывать гражданину тему выпускной квалификационной работы;</w:t>
      </w:r>
    </w:p>
    <w:p w14:paraId="24FB00F3">
      <w:pPr>
        <w:pStyle w:val="15"/>
        <w:jc w:val="center"/>
        <w:rPr>
          <w:rFonts w:ascii="Times New Roman" w:hAnsi="Times New Roman" w:cs="Times New Roman"/>
        </w:rPr>
      </w:pPr>
    </w:p>
    <w:p w14:paraId="55A216E3">
      <w:pPr>
        <w:pStyle w:val="16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ar525"/>
      <w:bookmarkEnd w:id="6"/>
      <w:r>
        <w:rPr>
          <w:rFonts w:ascii="Times New Roman" w:hAnsi="Times New Roman" w:cs="Times New Roman"/>
          <w:sz w:val="24"/>
          <w:szCs w:val="24"/>
        </w:rPr>
        <w:t>VII. Права и обязанности образовательной организации</w:t>
      </w:r>
    </w:p>
    <w:p w14:paraId="353207BE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Образовательная организация:</w:t>
      </w:r>
    </w:p>
    <w:p w14:paraId="72524593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учитывает предложения заказчика при организации прохождения гражданином практики;</w:t>
      </w:r>
    </w:p>
    <w:p w14:paraId="364C5054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по запросу заказчика представляет сведения о результатах освоения гражданином образовательной программы;</w:t>
      </w:r>
    </w:p>
    <w:p w14:paraId="1632545A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обязана зачислить гражданина, выполнившего установленные законодательством РФ, правилами целевого обучения, учредительными документами, локальными нормативными актами образовательной организации условия приема, в качестве обучающегося;</w:t>
      </w:r>
    </w:p>
    <w:p w14:paraId="5524B289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 обязана организовать и обеспечить надлежащее предоставление образовательных услуг, предусмотренных настоящим договором.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образовательной организации;</w:t>
      </w:r>
    </w:p>
    <w:p w14:paraId="1E85CE2B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 обязана обеспечить гражданину предусмотренные выбранной образовательной программой условия ее освоения;</w:t>
      </w:r>
    </w:p>
    <w:p w14:paraId="70290CAC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 обязана обеспечить гражданину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6E048179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ж) обеспечивает обучающихся граждан за счет бюджетных средств стипендиями, жилыми помещениями в общежитиях, а также осуществляют другие меры их социальной поддержки, предусмотренные законодательством.</w:t>
      </w:r>
    </w:p>
    <w:p w14:paraId="3CE0D3F0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Образовательная организация вправе:</w:t>
      </w:r>
    </w:p>
    <w:p w14:paraId="4D5970FC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 согласовывать с заказчиком вопросы организации прохождения гражданином практики;</w:t>
      </w:r>
    </w:p>
    <w:p w14:paraId="3CB103BB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 самостоятельно осуществлять образовательный процесс, в том числе с использованием дистанционных образовательных технологий, устанавливать системы оценок, формы, порядок и периодичность промежуточной аттестации;</w:t>
      </w:r>
    </w:p>
    <w:p w14:paraId="3C6E1656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 применять к гражданину меры поощрения и меры дисциплинарного взыскания в соответствии с законодательством Российской Федерации, учредительными документами образовательной организации, настоящим Договором и локальными нормативными актами образовательной организации;</w:t>
      </w:r>
    </w:p>
    <w:p w14:paraId="78DF8B73">
      <w:pPr>
        <w:pStyle w:val="16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г) осуществлять иные права, предусмотренные действующим российским законодательством.</w:t>
      </w:r>
    </w:p>
    <w:p w14:paraId="372D3BE2">
      <w:pPr>
        <w:pStyle w:val="15"/>
        <w:jc w:val="center"/>
        <w:outlineLvl w:val="1"/>
        <w:rPr>
          <w:rFonts w:ascii="Times New Roman" w:hAnsi="Times New Roman" w:cs="Times New Roman"/>
        </w:rPr>
      </w:pPr>
    </w:p>
    <w:p w14:paraId="2444F098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VIII. Ответственность сторон</w:t>
      </w:r>
    </w:p>
    <w:p w14:paraId="7E7989B7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частью 6 статьи 71.1 Федерального закона «Об образовании в Российской Федерации».</w:t>
      </w:r>
    </w:p>
    <w:p w14:paraId="510B9A87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 Работодатель в случае неисполнения обязательств по трудоустройству гражданина выплачивает гражданину компенсацию в сумме, установленной законодательством Российской Федерации, в срок </w:t>
      </w:r>
      <w:r>
        <w:rPr>
          <w:rFonts w:ascii="Times New Roman" w:hAnsi="Times New Roman" w:cs="Times New Roman"/>
          <w:sz w:val="24"/>
          <w:szCs w:val="24"/>
          <w:u w:val="single"/>
        </w:rPr>
        <w:t>в течение 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разделом IV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№ 302 «О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27.11.2013 № 1076».</w:t>
      </w:r>
    </w:p>
    <w:p w14:paraId="4A817CCF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В случаях неисполнения работодателем целевого обучения обязательства по трудоустройству гражданина, принятого на целевое обучение в образовательную организацию в пределах квоты, работодатель выплачивает образовательной организации штраф в размере расходов бюджета на обучение гражданина. Данный штраф направляется образовательной организацией на финансовое </w:t>
      </w:r>
      <w:r>
        <w:rPr>
          <w:rFonts w:ascii="Times New Roman" w:hAnsi="Times New Roman" w:cs="Times New Roman"/>
          <w:spacing w:val="-2"/>
          <w:sz w:val="24"/>
          <w:szCs w:val="24"/>
        </w:rPr>
        <w:t>обеспечение образовательной деятельности по образовательным программам высшего образования.</w:t>
      </w:r>
    </w:p>
    <w:p w14:paraId="68D743E0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 Гражданин в случае неисполнения обязательств по освоению образовательной программы и (или) по осуществлению трудовой деятельности в течение не менее 3 лет в соответствии с полученной квалификацией возмещает заказчику расходы, связанные с предоставлением мер поддержки гражданину, </w:t>
      </w:r>
      <w:r>
        <w:rPr>
          <w:rFonts w:ascii="Times New Roman" w:hAnsi="Times New Roman" w:cs="Times New Roman"/>
          <w:sz w:val="24"/>
          <w:szCs w:val="24"/>
          <w:u w:val="single"/>
        </w:rPr>
        <w:t>в течение 3 месяцев</w:t>
      </w:r>
      <w:r>
        <w:rPr>
          <w:rFonts w:ascii="Times New Roman" w:hAnsi="Times New Roman" w:cs="Times New Roman"/>
          <w:sz w:val="24"/>
          <w:szCs w:val="24"/>
        </w:rPr>
        <w:t xml:space="preserve"> и в порядке, предусмотренном разделом V Положения о целевом обучении по образовательным программам среднего профессионального и высшего образования, утвержденного постановлением Правительства Российской Федерации от 21 марта 2019 г. № 302 «О целевом обучении по образовательным программам среднего профессионального и высшего образования и признании утратившим силу постановления Правительства Российской Федерации от 27.11.2013 № 1076».</w:t>
      </w:r>
    </w:p>
    <w:p w14:paraId="05A7F108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В случаях неисполнения гражданином обязательства по осуществлению трудовой деятельности в течение трех лет обучающийся гражданин выплачивает образовательной организации штраф в размере расходов бюджета на обучение гражданина. Данный штраф направляется образовательной организацией на финансовое обеспечение образовательной деятельности по образовательным программам высшего образования.</w:t>
      </w:r>
    </w:p>
    <w:p w14:paraId="2B7CBB2E">
      <w:pPr>
        <w:pStyle w:val="16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 Порядок выплаты штрафа, порядок и основания освобождения сторон договора о целевом обучении от его выплаты, порядок определения его размера и направления на финансовое обеспечение образовательной деятельности по образовательным программам высшего образования, осуществляемой за счет средств федерального бюджета, будут установлены Правительством Российской Федерации в положении о целевом обучении, а за счет средств бюджетов субъектов Российской Федерации или местных бюджетов – органами государственной власти субъектов Российской Федерации или органами местного самоуправления.</w:t>
      </w:r>
    </w:p>
    <w:p w14:paraId="42E72123">
      <w:pPr>
        <w:pStyle w:val="15"/>
        <w:ind w:firstLine="708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hAnsi="Times New Roman" w:cs="Times New Roman"/>
          <w:spacing w:val="-4"/>
          <w:sz w:val="24"/>
          <w:szCs w:val="24"/>
        </w:rPr>
        <w:t>7. 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РФ.</w:t>
      </w:r>
    </w:p>
    <w:p w14:paraId="07B19BA9">
      <w:pPr>
        <w:pStyle w:val="15"/>
        <w:jc w:val="center"/>
        <w:outlineLvl w:val="1"/>
        <w:rPr>
          <w:rFonts w:ascii="Times New Roman" w:hAnsi="Times New Roman" w:cs="Times New Roman"/>
        </w:rPr>
      </w:pPr>
    </w:p>
    <w:p w14:paraId="71F59A75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IX. Заключительные положения</w:t>
      </w:r>
    </w:p>
    <w:p w14:paraId="7DABA070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 Настоящий договор составлен в 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экземплярах, имеющих одинаковую силу, по одному экземпляру для каждой из сторон.</w:t>
      </w:r>
    </w:p>
    <w:p w14:paraId="0BDEBF3E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 Настоящий договор вступает в силу с «01» сентября 2020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14:paraId="339333D2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 В случае непоступления гражданина на целевое обучение в пределах квоты приема на целевое обучение по образовательной программе </w:t>
      </w:r>
      <w:r>
        <w:rPr>
          <w:rFonts w:ascii="Times New Roman" w:hAnsi="Times New Roman" w:cs="Times New Roman"/>
          <w:sz w:val="24"/>
          <w:szCs w:val="24"/>
          <w:u w:val="single"/>
        </w:rPr>
        <w:t>до «01» сентября 2020 г.</w:t>
      </w:r>
      <w:r>
        <w:rPr>
          <w:rFonts w:ascii="Times New Roman" w:hAnsi="Times New Roman" w:cs="Times New Roman"/>
          <w:sz w:val="24"/>
          <w:szCs w:val="24"/>
        </w:rPr>
        <w:t xml:space="preserve"> настоящий договор расторгается.</w:t>
      </w:r>
    </w:p>
    <w:p w14:paraId="4FBD4DF0">
      <w:pPr>
        <w:pStyle w:val="1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Внесение изменений в настоящий договор оформляется дополнительными соглашениями к нему.</w:t>
      </w:r>
    </w:p>
    <w:p w14:paraId="623E5EC3">
      <w:pPr>
        <w:pStyle w:val="16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 Настоящий договор не может быть расторгнут по соглашению сторон.</w:t>
      </w:r>
    </w:p>
    <w:bookmarkEnd w:id="3"/>
    <w:p w14:paraId="46C7E831">
      <w:pPr>
        <w:pStyle w:val="15"/>
        <w:jc w:val="center"/>
        <w:rPr>
          <w:rFonts w:ascii="Times New Roman" w:hAnsi="Times New Roman" w:cs="Times New Roman"/>
          <w:sz w:val="24"/>
          <w:szCs w:val="24"/>
        </w:rPr>
      </w:pPr>
    </w:p>
    <w:p w14:paraId="3740A6C5">
      <w:pPr>
        <w:pStyle w:val="15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X. Адреса и платежные реквизиты сторон</w:t>
      </w:r>
    </w:p>
    <w:tbl>
      <w:tblPr>
        <w:tblStyle w:val="3"/>
        <w:tblW w:w="0" w:type="auto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932"/>
        <w:gridCol w:w="4876"/>
      </w:tblGrid>
      <w:tr w14:paraId="6794EB6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4EAF6A6F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4876" w:type="dxa"/>
          </w:tcPr>
          <w:p w14:paraId="47A7EF35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Гражданин</w:t>
            </w:r>
          </w:p>
        </w:tc>
      </w:tr>
      <w:tr w14:paraId="715BAEB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4DCBF5EB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МАУ«Центр информационного обеспечения АПК» </w:t>
            </w:r>
          </w:p>
          <w:p w14:paraId="1E3BDD02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(полное наименование)</w:t>
            </w:r>
          </w:p>
        </w:tc>
        <w:tc>
          <w:tcPr>
            <w:tcW w:w="4876" w:type="dxa"/>
          </w:tcPr>
          <w:p w14:paraId="7F7B1B5A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Пойманов Александр Иванович</w:t>
            </w:r>
          </w:p>
          <w:p w14:paraId="0F744282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(при наличии)</w:t>
            </w:r>
          </w:p>
        </w:tc>
      </w:tr>
      <w:tr w14:paraId="26BEF3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485" w:hRule="atLeast"/>
          <w:jc w:val="center"/>
        </w:trPr>
        <w:tc>
          <w:tcPr>
            <w:tcW w:w="4932" w:type="dxa"/>
          </w:tcPr>
          <w:p w14:paraId="1A430B44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397900, г. Лиски, пр-т Ленина, д. 32</w:t>
            </w:r>
          </w:p>
          <w:p w14:paraId="27801939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(местонахождение)</w:t>
            </w:r>
          </w:p>
          <w:p w14:paraId="04E91BDB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Филиал № 3652 Банка ВТБ (ПАО) г. Воронеж</w:t>
            </w:r>
          </w:p>
          <w:p w14:paraId="1B173488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Расчетный/счет    40703810208210009623</w:t>
            </w:r>
          </w:p>
          <w:p w14:paraId="7B21085D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К/с    3010181010545250000855</w:t>
            </w:r>
          </w:p>
          <w:p w14:paraId="1D73F7E6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  042007855</w:t>
            </w:r>
          </w:p>
          <w:p w14:paraId="32D7CA8F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3652008914</w:t>
            </w:r>
          </w:p>
          <w:p w14:paraId="6D6D144A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365201001</w:t>
            </w:r>
          </w:p>
          <w:p w14:paraId="3266DFAB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4876" w:type="dxa"/>
          </w:tcPr>
          <w:p w14:paraId="5E8AAD39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04.09.2002</w:t>
            </w:r>
          </w:p>
          <w:p w14:paraId="249B2E77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(дата рождения)</w:t>
            </w:r>
          </w:p>
          <w:p w14:paraId="4D299616">
            <w:pPr>
              <w:pStyle w:val="1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Серия: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----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Номер: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------</w:t>
            </w:r>
          </w:p>
          <w:p w14:paraId="4DF736F0">
            <w:pPr>
              <w:pStyle w:val="15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Выдан: 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--------</w:t>
            </w:r>
          </w:p>
          <w:p w14:paraId="4900203B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(паспортные данные: серия, номер, когда и кем выдан)</w:t>
            </w:r>
          </w:p>
          <w:p w14:paraId="38C08A33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  <w:t>--------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(место регистрации)</w:t>
            </w:r>
          </w:p>
          <w:p w14:paraId="116C4252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77B9B245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 (при наличии)</w:t>
            </w:r>
          </w:p>
        </w:tc>
      </w:tr>
      <w:tr w14:paraId="551D641C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85" w:hRule="atLeast"/>
          <w:jc w:val="center"/>
        </w:trPr>
        <w:tc>
          <w:tcPr>
            <w:tcW w:w="4932" w:type="dxa"/>
          </w:tcPr>
          <w:p w14:paraId="79E16AA8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Цыганкова В.В.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D84FAD2">
            <w:pPr>
              <w:pStyle w:val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                         (фамилия, имя, отчество (при наличии)</w:t>
            </w:r>
          </w:p>
          <w:p w14:paraId="1A7799E4">
            <w:pPr>
              <w:pStyle w:val="1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М.П.</w:t>
            </w:r>
          </w:p>
        </w:tc>
        <w:tc>
          <w:tcPr>
            <w:tcW w:w="4876" w:type="dxa"/>
          </w:tcPr>
          <w:p w14:paraId="1A594206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Пойманов А.И.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14:paraId="5D43E4F4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             (фамилия, имя, отчество (при наличии)</w:t>
            </w:r>
          </w:p>
        </w:tc>
      </w:tr>
      <w:tr w14:paraId="50913B3F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53" w:hRule="atLeast"/>
          <w:jc w:val="center"/>
        </w:trPr>
        <w:tc>
          <w:tcPr>
            <w:tcW w:w="4932" w:type="dxa"/>
          </w:tcPr>
          <w:p w14:paraId="0A43D123">
            <w:pPr>
              <w:pStyle w:val="1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Работодатель</w:t>
            </w:r>
          </w:p>
        </w:tc>
        <w:tc>
          <w:tcPr>
            <w:tcW w:w="4876" w:type="dxa"/>
          </w:tcPr>
          <w:p w14:paraId="3A50B1F8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</w:tr>
      <w:tr w14:paraId="24584ED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04EFB49A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«ЭкоНива Агро»</w:t>
            </w:r>
          </w:p>
          <w:p w14:paraId="4626B135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(полное наименование)</w:t>
            </w:r>
          </w:p>
        </w:tc>
        <w:tc>
          <w:tcPr>
            <w:tcW w:w="4876" w:type="dxa"/>
          </w:tcPr>
          <w:p w14:paraId="09792214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Воронежский ГАУ</w:t>
            </w:r>
          </w:p>
          <w:p w14:paraId="079B4DCB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(полное наименование)</w:t>
            </w:r>
          </w:p>
        </w:tc>
      </w:tr>
      <w:tr w14:paraId="09E2946A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76E9C873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397926, Воронежская обл., Лискинский р-н, с. Щучье, ул. Советская, дом № 33</w:t>
            </w:r>
          </w:p>
          <w:p w14:paraId="03509D91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(местонахождение)</w:t>
            </w:r>
          </w:p>
        </w:tc>
        <w:tc>
          <w:tcPr>
            <w:tcW w:w="4876" w:type="dxa"/>
          </w:tcPr>
          <w:p w14:paraId="36517EC7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Воронеж, ул. Мичурина, д. 1</w:t>
            </w:r>
          </w:p>
          <w:p w14:paraId="28D9F713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(местонахождение)</w:t>
            </w:r>
          </w:p>
        </w:tc>
      </w:tr>
      <w:tr w14:paraId="09F41E7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16966F32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 1073652000883</w:t>
            </w:r>
          </w:p>
          <w:p w14:paraId="5708490C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3614005528</w:t>
            </w:r>
          </w:p>
          <w:p w14:paraId="78E17A3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КПП 361401001</w:t>
            </w:r>
          </w:p>
          <w:p w14:paraId="117BCB92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№ 40702810613160100782                                                                ЦЕНТРАЛЬНО-ЧЕРНОЗЕМНЫЙ БАНК СБЕРБАНКА РОССИИ г.ВОРОНЕЖ,                                                                                             к/с № 30101810600000000681,                                                          БИК 042007681</w:t>
            </w:r>
          </w:p>
          <w:p w14:paraId="37662E46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  <w:tc>
          <w:tcPr>
            <w:tcW w:w="4876" w:type="dxa"/>
          </w:tcPr>
          <w:p w14:paraId="318C40C5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 3666031208 / КПП 366601001</w:t>
            </w:r>
          </w:p>
          <w:p w14:paraId="0AB6B48C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УФК по Воронежской области</w:t>
            </w:r>
          </w:p>
          <w:p w14:paraId="01D57BF0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 № 38 УФК по Воронежской области</w:t>
            </w:r>
          </w:p>
          <w:p w14:paraId="0A636D33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ВО Воронежский ГАУ</w:t>
            </w:r>
          </w:p>
          <w:p w14:paraId="13C1D6BA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л/счёт-20316У08160) ОТДЕЛЕНИЕ ВОРОНЕЖ Г. ВОРОНЕЖ</w:t>
            </w:r>
          </w:p>
          <w:p w14:paraId="18A9169B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р/с 40501810920072000002</w:t>
            </w:r>
          </w:p>
          <w:p w14:paraId="0D9F8744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банка 042007001</w:t>
            </w:r>
          </w:p>
          <w:p w14:paraId="5398F20F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ОКТМО 20701000</w:t>
            </w:r>
          </w:p>
          <w:p w14:paraId="257433C6">
            <w:pPr>
              <w:pStyle w:val="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(банковские реквизиты)</w:t>
            </w:r>
          </w:p>
        </w:tc>
      </w:tr>
      <w:tr w14:paraId="09EBC117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jc w:val="center"/>
        </w:trPr>
        <w:tc>
          <w:tcPr>
            <w:tcW w:w="4932" w:type="dxa"/>
          </w:tcPr>
          <w:p w14:paraId="7ACD4313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______________________/Рыбенко А.Н./</w:t>
            </w:r>
          </w:p>
          <w:p w14:paraId="4E2070EF">
            <w:pPr>
              <w:pStyle w:val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 (фамилия, имя, отчество (при наличии)</w:t>
            </w:r>
          </w:p>
          <w:p w14:paraId="79230885">
            <w:pPr>
              <w:pStyle w:val="1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М.П.</w:t>
            </w:r>
          </w:p>
        </w:tc>
        <w:tc>
          <w:tcPr>
            <w:tcW w:w="4876" w:type="dxa"/>
          </w:tcPr>
          <w:p w14:paraId="3444E59F">
            <w:pPr>
              <w:pStyle w:val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_____________________/Бухтояров Н.И./</w:t>
            </w:r>
          </w:p>
          <w:p w14:paraId="326AEBB7">
            <w:pPr>
              <w:pStyle w:val="1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(подпись) (фамилия, имя, отчество (при наличии)</w:t>
            </w:r>
          </w:p>
          <w:p w14:paraId="627DA2A1">
            <w:pPr>
              <w:pStyle w:val="16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М.П.</w:t>
            </w:r>
          </w:p>
        </w:tc>
      </w:tr>
    </w:tbl>
    <w:p w14:paraId="4925A72C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 w14:paraId="7F4DC1F7">
      <w:pPr>
        <w:spacing w:after="0" w:line="240" w:lineRule="auto"/>
        <w:ind w:left="170" w:firstLine="17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page"/>
      </w:r>
    </w:p>
    <w:p w14:paraId="2E180BA7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Приложение 1</w:t>
      </w:r>
    </w:p>
    <w:p w14:paraId="0A07B32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68D4AF67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СОГЛАСИЕ</w:t>
      </w:r>
    </w:p>
    <w:p w14:paraId="2A58A56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законного представителя несовершеннолетнего гражданина</w:t>
      </w:r>
    </w:p>
    <w:p w14:paraId="2B2A24A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на заключение договора о целевом обучении</w:t>
      </w:r>
    </w:p>
    <w:p w14:paraId="72A76AF2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40B800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Я, 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Пойманова Татьяна Васильевна, мать__________________________________________________</w:t>
      </w:r>
    </w:p>
    <w:p w14:paraId="577773A9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(фамилия, имя, отчество законного представителя несовершеннолетнего, степень родства с несовершеннолетним гражданином)</w:t>
      </w:r>
    </w:p>
    <w:p w14:paraId="0F638C96">
      <w:pPr>
        <w:pStyle w:val="15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Пойманова Александра Ивановича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______________________________________________________</w:t>
      </w:r>
    </w:p>
    <w:p w14:paraId="6D3BF500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(фамилия, имя, отчество несовершеннолетнего гражданина)</w:t>
      </w:r>
    </w:p>
    <w:p w14:paraId="3498102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9E2D8E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даю свое согласие на заключение договора о целевом обучении по образовательной программе высшего образования от </w:t>
      </w:r>
      <w:bookmarkStart w:id="7" w:name="_Hlk14166036"/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«16» июля 2020 года, </w:t>
      </w:r>
      <w:bookmarkEnd w:id="7"/>
      <w:r>
        <w:rPr>
          <w:rFonts w:ascii="Times New Roman" w:hAnsi="Times New Roman" w:eastAsia="Times New Roman" w:cs="Times New Roman"/>
          <w:sz w:val="24"/>
          <w:szCs w:val="24"/>
          <w:u w:val="single"/>
        </w:rPr>
        <w:t xml:space="preserve">с </w:t>
      </w:r>
      <w:r>
        <w:rPr>
          <w:rFonts w:ascii="Times New Roman" w:hAnsi="Times New Roman" w:cs="Times New Roman"/>
          <w:sz w:val="24"/>
          <w:szCs w:val="24"/>
          <w:u w:val="single"/>
        </w:rPr>
        <w:t>Муниципальным автономным учреждением «Центр информационного обеспечения АПК»</w:t>
      </w:r>
    </w:p>
    <w:p w14:paraId="1FCC5B2D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(полное наименование федерального государственного органа,</w:t>
      </w:r>
    </w:p>
    <w:p w14:paraId="5C98E063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</w:t>
      </w:r>
    </w:p>
    <w:p w14:paraId="1F63F21F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органа государственной власти субъекта Российской Федерации,</w:t>
      </w:r>
    </w:p>
    <w:p w14:paraId="20790E4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</w:t>
      </w:r>
    </w:p>
    <w:p w14:paraId="2117F334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органа местного самоуправления, юридического лица, индивидуального предпринимателя)</w:t>
      </w:r>
    </w:p>
    <w:p w14:paraId="08CCD3EC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07E53BE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 образовательной программе высшего образования</w:t>
      </w:r>
    </w:p>
    <w:p w14:paraId="1F758C86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специальность – 36.05.01 «Ветеринария»</w:t>
      </w:r>
    </w:p>
    <w:p w14:paraId="67756496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(код, наименование профессии, направление подготовки (специальности), уровень образования)</w:t>
      </w:r>
    </w:p>
    <w:p w14:paraId="6015183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</w:t>
      </w:r>
    </w:p>
    <w:p w14:paraId="78EE043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реализуемой в федеральном государственном бюджетном образовательном учреждении высшего образования «Воронежский государственный аграрный университет имени императора Петра </w:t>
      </w: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eastAsia="Times New Roman" w:cs="Times New Roman"/>
          <w:sz w:val="24"/>
          <w:szCs w:val="24"/>
        </w:rPr>
        <w:t>» (ФГБОУ ВО Воронежский ГАУ).</w:t>
      </w:r>
    </w:p>
    <w:p w14:paraId="1FC02E4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13EA67EF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Пойманов Александр Иванович</w:t>
      </w:r>
      <w:r>
        <w:rPr>
          <w:rFonts w:ascii="Times New Roman" w:hAnsi="Times New Roman" w:cs="Times New Roman"/>
          <w:sz w:val="24"/>
          <w:szCs w:val="24"/>
        </w:rPr>
        <w:t>_________</w:t>
      </w: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</w:t>
      </w:r>
    </w:p>
    <w:p w14:paraId="147B5C98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(фамилия, имя, отчество несовершеннолетнего гражданина)</w:t>
      </w:r>
    </w:p>
    <w:p w14:paraId="3FB6DD7A">
      <w:pPr>
        <w:pStyle w:val="1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</w:t>
      </w:r>
      <w:r>
        <w:rPr>
          <w:rFonts w:hint="default" w:ascii="Times New Roman" w:hAnsi="Times New Roman" w:eastAsia="Times New Roman" w:cs="Times New Roman"/>
          <w:sz w:val="24"/>
          <w:szCs w:val="24"/>
          <w:u w:val="single"/>
          <w:lang w:val="ru-RU"/>
        </w:rPr>
        <w:t>_______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__________________________________________________________________________</w:t>
      </w:r>
    </w:p>
    <w:p w14:paraId="47369548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(дата рождения несовершеннолетнего гражданина)</w:t>
      </w:r>
    </w:p>
    <w:p w14:paraId="4A511B5A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____________________________________________________________________</w:t>
      </w:r>
    </w:p>
    <w:p w14:paraId="7D430381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(паспорт несовершеннолетнего гражданина: серия, номер, когда и кем выдан)</w:t>
      </w:r>
    </w:p>
    <w:p w14:paraId="0233A3E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_____________________________________________________________________________________</w:t>
      </w:r>
    </w:p>
    <w:p w14:paraId="70B4F4EE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7F9069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  <w:lang w:val="ru-RU"/>
        </w:rPr>
        <w:t>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____________  </w:t>
      </w:r>
    </w:p>
    <w:p w14:paraId="604666FA">
      <w:pPr>
        <w:spacing w:after="0" w:line="240" w:lineRule="auto"/>
        <w:jc w:val="both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(адрес места жительства несовершеннолетнего гражданина)</w:t>
      </w:r>
    </w:p>
    <w:p w14:paraId="083B2914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</w:rPr>
      </w:pPr>
      <w:bookmarkStart w:id="9" w:name="_GoBack"/>
      <w:bookmarkEnd w:id="9"/>
      <w:r>
        <w:rPr>
          <w:rFonts w:ascii="Times New Roman" w:hAnsi="Times New Roman" w:eastAsia="Times New Roman" w:cs="Times New Roman"/>
          <w:sz w:val="24"/>
          <w:szCs w:val="24"/>
          <w:u w:val="single"/>
        </w:rPr>
        <w:t>______________________________________________________________________</w:t>
      </w:r>
    </w:p>
    <w:p w14:paraId="5B6C6684">
      <w:pPr>
        <w:spacing w:after="0" w:line="240" w:lineRule="auto"/>
        <w:jc w:val="center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(контактный телефон законного представителя)</w:t>
      </w:r>
    </w:p>
    <w:p w14:paraId="768FADEA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5FF3DC8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6C3B60A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0AD55368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1E160ACD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bookmarkStart w:id="8" w:name="_Hlk14166052"/>
      <w:r>
        <w:rPr>
          <w:rFonts w:ascii="Times New Roman" w:hAnsi="Times New Roman" w:eastAsia="Times New Roman" w:cs="Times New Roman"/>
          <w:sz w:val="24"/>
          <w:szCs w:val="24"/>
          <w:u w:val="single"/>
        </w:rPr>
        <w:t>«16» июля 2020 г.</w:t>
      </w:r>
      <w:bookmarkEnd w:id="8"/>
      <w:r>
        <w:rPr>
          <w:rFonts w:ascii="Times New Roman" w:hAnsi="Times New Roman" w:eastAsia="Times New Roman" w:cs="Times New Roman"/>
          <w:sz w:val="24"/>
          <w:szCs w:val="24"/>
        </w:rPr>
        <w:t xml:space="preserve">           _____________________/</w:t>
      </w:r>
      <w:r>
        <w:rPr>
          <w:rFonts w:ascii="Times New Roman" w:hAnsi="Times New Roman" w:eastAsia="Times New Roman" w:cs="Times New Roman"/>
          <w:sz w:val="24"/>
          <w:szCs w:val="24"/>
          <w:u w:val="single"/>
        </w:rPr>
        <w:t>Пойманова Т.В.</w:t>
      </w:r>
      <w:r>
        <w:rPr>
          <w:rFonts w:ascii="Times New Roman" w:hAnsi="Times New Roman" w:eastAsia="Times New Roman" w:cs="Times New Roman"/>
          <w:sz w:val="24"/>
          <w:szCs w:val="24"/>
        </w:rPr>
        <w:t>/</w:t>
      </w:r>
    </w:p>
    <w:p w14:paraId="0A72D669">
      <w:pPr>
        <w:spacing w:after="0" w:line="240" w:lineRule="auto"/>
        <w:ind w:left="5664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 xml:space="preserve">  (подпись)        (фамилия И.О. законного представителя)</w:t>
      </w:r>
    </w:p>
    <w:sectPr>
      <w:pgSz w:w="11906" w:h="16838"/>
      <w:pgMar w:top="1134" w:right="567" w:bottom="993" w:left="1134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B74565"/>
    <w:rsid w:val="00000480"/>
    <w:rsid w:val="0002418A"/>
    <w:rsid w:val="000244C3"/>
    <w:rsid w:val="000375CF"/>
    <w:rsid w:val="00091131"/>
    <w:rsid w:val="000935ED"/>
    <w:rsid w:val="000961B0"/>
    <w:rsid w:val="000C1C78"/>
    <w:rsid w:val="000D1EE3"/>
    <w:rsid w:val="000E0888"/>
    <w:rsid w:val="000F79CE"/>
    <w:rsid w:val="001202B7"/>
    <w:rsid w:val="001320C2"/>
    <w:rsid w:val="00144ECF"/>
    <w:rsid w:val="00156CA0"/>
    <w:rsid w:val="00184783"/>
    <w:rsid w:val="00197E7A"/>
    <w:rsid w:val="001A2233"/>
    <w:rsid w:val="001A4B23"/>
    <w:rsid w:val="001D0A92"/>
    <w:rsid w:val="001D3878"/>
    <w:rsid w:val="001D552B"/>
    <w:rsid w:val="001E0AB0"/>
    <w:rsid w:val="001F0C90"/>
    <w:rsid w:val="00211E03"/>
    <w:rsid w:val="002822D2"/>
    <w:rsid w:val="00283CBD"/>
    <w:rsid w:val="002856DE"/>
    <w:rsid w:val="00287D83"/>
    <w:rsid w:val="00296175"/>
    <w:rsid w:val="002A09EC"/>
    <w:rsid w:val="002B26E9"/>
    <w:rsid w:val="002C4821"/>
    <w:rsid w:val="002C6CC6"/>
    <w:rsid w:val="002D0EBA"/>
    <w:rsid w:val="002E564F"/>
    <w:rsid w:val="002F528F"/>
    <w:rsid w:val="002F654A"/>
    <w:rsid w:val="00300432"/>
    <w:rsid w:val="00311302"/>
    <w:rsid w:val="00312781"/>
    <w:rsid w:val="003211CE"/>
    <w:rsid w:val="0034220D"/>
    <w:rsid w:val="00346A72"/>
    <w:rsid w:val="00372A1C"/>
    <w:rsid w:val="003817B9"/>
    <w:rsid w:val="00382D3D"/>
    <w:rsid w:val="00390CF1"/>
    <w:rsid w:val="003916CF"/>
    <w:rsid w:val="003B2549"/>
    <w:rsid w:val="003B31FA"/>
    <w:rsid w:val="003B45A4"/>
    <w:rsid w:val="003C772B"/>
    <w:rsid w:val="003D01A8"/>
    <w:rsid w:val="003D6B9E"/>
    <w:rsid w:val="003E0A30"/>
    <w:rsid w:val="003E41D3"/>
    <w:rsid w:val="003E4517"/>
    <w:rsid w:val="003F3126"/>
    <w:rsid w:val="003F3FA0"/>
    <w:rsid w:val="0040436E"/>
    <w:rsid w:val="004078A9"/>
    <w:rsid w:val="00412CB7"/>
    <w:rsid w:val="00423199"/>
    <w:rsid w:val="004343BC"/>
    <w:rsid w:val="004512FE"/>
    <w:rsid w:val="00452A34"/>
    <w:rsid w:val="0045580A"/>
    <w:rsid w:val="0047372F"/>
    <w:rsid w:val="004864E7"/>
    <w:rsid w:val="004877EF"/>
    <w:rsid w:val="00495E2A"/>
    <w:rsid w:val="004A6AB2"/>
    <w:rsid w:val="004B4E12"/>
    <w:rsid w:val="004B70F4"/>
    <w:rsid w:val="004C3191"/>
    <w:rsid w:val="004D7723"/>
    <w:rsid w:val="005003D3"/>
    <w:rsid w:val="00514CE4"/>
    <w:rsid w:val="00525209"/>
    <w:rsid w:val="005360DC"/>
    <w:rsid w:val="00544FCB"/>
    <w:rsid w:val="00546BFE"/>
    <w:rsid w:val="005608E4"/>
    <w:rsid w:val="00564348"/>
    <w:rsid w:val="005652CC"/>
    <w:rsid w:val="00565B12"/>
    <w:rsid w:val="00572BE9"/>
    <w:rsid w:val="00573E95"/>
    <w:rsid w:val="00573EDE"/>
    <w:rsid w:val="0058065D"/>
    <w:rsid w:val="005A2B53"/>
    <w:rsid w:val="005A2F39"/>
    <w:rsid w:val="005B43BB"/>
    <w:rsid w:val="005C2DCA"/>
    <w:rsid w:val="005C3DF8"/>
    <w:rsid w:val="005D0AC1"/>
    <w:rsid w:val="005E0EE7"/>
    <w:rsid w:val="005E5702"/>
    <w:rsid w:val="005F04D3"/>
    <w:rsid w:val="005F0A65"/>
    <w:rsid w:val="005F6092"/>
    <w:rsid w:val="006301DE"/>
    <w:rsid w:val="00640B6A"/>
    <w:rsid w:val="00656515"/>
    <w:rsid w:val="00677794"/>
    <w:rsid w:val="00686262"/>
    <w:rsid w:val="006B4B0B"/>
    <w:rsid w:val="00705103"/>
    <w:rsid w:val="00726CFC"/>
    <w:rsid w:val="00727B2D"/>
    <w:rsid w:val="0074398F"/>
    <w:rsid w:val="007533BD"/>
    <w:rsid w:val="00756704"/>
    <w:rsid w:val="007620FE"/>
    <w:rsid w:val="0077129F"/>
    <w:rsid w:val="0077190C"/>
    <w:rsid w:val="007772AF"/>
    <w:rsid w:val="00781B7A"/>
    <w:rsid w:val="00792B1F"/>
    <w:rsid w:val="0079354E"/>
    <w:rsid w:val="00794659"/>
    <w:rsid w:val="00794BE5"/>
    <w:rsid w:val="007A0D84"/>
    <w:rsid w:val="007D1A87"/>
    <w:rsid w:val="007D4DF5"/>
    <w:rsid w:val="007D5D8A"/>
    <w:rsid w:val="007D7052"/>
    <w:rsid w:val="007E0678"/>
    <w:rsid w:val="007E6432"/>
    <w:rsid w:val="007F359D"/>
    <w:rsid w:val="008028CD"/>
    <w:rsid w:val="00861076"/>
    <w:rsid w:val="00881700"/>
    <w:rsid w:val="00882EE6"/>
    <w:rsid w:val="00883457"/>
    <w:rsid w:val="008869CB"/>
    <w:rsid w:val="0089468C"/>
    <w:rsid w:val="008A05E0"/>
    <w:rsid w:val="008B167D"/>
    <w:rsid w:val="008D766C"/>
    <w:rsid w:val="008F07D6"/>
    <w:rsid w:val="00950802"/>
    <w:rsid w:val="009508C7"/>
    <w:rsid w:val="00977E29"/>
    <w:rsid w:val="009C2066"/>
    <w:rsid w:val="009D04BD"/>
    <w:rsid w:val="009E5CBB"/>
    <w:rsid w:val="009F0510"/>
    <w:rsid w:val="009F6946"/>
    <w:rsid w:val="00A002C9"/>
    <w:rsid w:val="00A03A52"/>
    <w:rsid w:val="00A04B76"/>
    <w:rsid w:val="00A11011"/>
    <w:rsid w:val="00A170FE"/>
    <w:rsid w:val="00A43A79"/>
    <w:rsid w:val="00A61A42"/>
    <w:rsid w:val="00A82C53"/>
    <w:rsid w:val="00A90934"/>
    <w:rsid w:val="00A937CA"/>
    <w:rsid w:val="00A95FAD"/>
    <w:rsid w:val="00AB4113"/>
    <w:rsid w:val="00AE3178"/>
    <w:rsid w:val="00AF1425"/>
    <w:rsid w:val="00AF5F7B"/>
    <w:rsid w:val="00B07FE6"/>
    <w:rsid w:val="00B131DC"/>
    <w:rsid w:val="00B1322D"/>
    <w:rsid w:val="00B25566"/>
    <w:rsid w:val="00B31ADA"/>
    <w:rsid w:val="00B33D2D"/>
    <w:rsid w:val="00B42DBF"/>
    <w:rsid w:val="00B74565"/>
    <w:rsid w:val="00B92F27"/>
    <w:rsid w:val="00B9359C"/>
    <w:rsid w:val="00B93CE7"/>
    <w:rsid w:val="00BB5BAD"/>
    <w:rsid w:val="00BC037F"/>
    <w:rsid w:val="00C00D39"/>
    <w:rsid w:val="00C076FB"/>
    <w:rsid w:val="00C403D6"/>
    <w:rsid w:val="00C40A12"/>
    <w:rsid w:val="00C56F7B"/>
    <w:rsid w:val="00C85889"/>
    <w:rsid w:val="00C95037"/>
    <w:rsid w:val="00CD3042"/>
    <w:rsid w:val="00CE3049"/>
    <w:rsid w:val="00CE6312"/>
    <w:rsid w:val="00D04290"/>
    <w:rsid w:val="00D047B6"/>
    <w:rsid w:val="00D1159C"/>
    <w:rsid w:val="00D1280A"/>
    <w:rsid w:val="00D20AEF"/>
    <w:rsid w:val="00D261C5"/>
    <w:rsid w:val="00D442DA"/>
    <w:rsid w:val="00D510C5"/>
    <w:rsid w:val="00D62DD8"/>
    <w:rsid w:val="00D725B8"/>
    <w:rsid w:val="00D951BE"/>
    <w:rsid w:val="00DD4C13"/>
    <w:rsid w:val="00DE4A5D"/>
    <w:rsid w:val="00DE4B4C"/>
    <w:rsid w:val="00DF1693"/>
    <w:rsid w:val="00DF212C"/>
    <w:rsid w:val="00E41E3C"/>
    <w:rsid w:val="00E60D20"/>
    <w:rsid w:val="00E72C37"/>
    <w:rsid w:val="00E836D1"/>
    <w:rsid w:val="00E94432"/>
    <w:rsid w:val="00E94F20"/>
    <w:rsid w:val="00EC5D4E"/>
    <w:rsid w:val="00EC73A0"/>
    <w:rsid w:val="00ED6C6C"/>
    <w:rsid w:val="00EF198F"/>
    <w:rsid w:val="00EF708F"/>
    <w:rsid w:val="00F0050F"/>
    <w:rsid w:val="00F025CB"/>
    <w:rsid w:val="00F05B64"/>
    <w:rsid w:val="00F40C57"/>
    <w:rsid w:val="00F41D46"/>
    <w:rsid w:val="00F564C8"/>
    <w:rsid w:val="00F95020"/>
    <w:rsid w:val="00FA4D29"/>
    <w:rsid w:val="00FB2418"/>
    <w:rsid w:val="00FC5453"/>
    <w:rsid w:val="276B13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  <w:ind w:left="0" w:firstLine="0"/>
      <w:jc w:val="left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otnote reference"/>
    <w:basedOn w:val="2"/>
    <w:semiHidden/>
    <w:unhideWhenUsed/>
    <w:uiPriority w:val="99"/>
    <w:rPr>
      <w:vertAlign w:val="superscript"/>
    </w:rPr>
  </w:style>
  <w:style w:type="character" w:styleId="5">
    <w:name w:val="annotation reference"/>
    <w:basedOn w:val="2"/>
    <w:semiHidden/>
    <w:unhideWhenUsed/>
    <w:uiPriority w:val="99"/>
    <w:rPr>
      <w:sz w:val="16"/>
      <w:szCs w:val="16"/>
    </w:rPr>
  </w:style>
  <w:style w:type="character" w:styleId="6">
    <w:name w:val="endnote reference"/>
    <w:basedOn w:val="2"/>
    <w:semiHidden/>
    <w:unhideWhenUsed/>
    <w:qFormat/>
    <w:uiPriority w:val="99"/>
    <w:rPr>
      <w:vertAlign w:val="superscript"/>
    </w:rPr>
  </w:style>
  <w:style w:type="paragraph" w:styleId="7">
    <w:name w:val="Balloon Text"/>
    <w:basedOn w:val="1"/>
    <w:link w:val="27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endnote text"/>
    <w:basedOn w:val="1"/>
    <w:link w:val="19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9">
    <w:name w:val="annotation text"/>
    <w:basedOn w:val="1"/>
    <w:link w:val="25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10">
    <w:name w:val="annotation subject"/>
    <w:basedOn w:val="9"/>
    <w:next w:val="9"/>
    <w:link w:val="26"/>
    <w:semiHidden/>
    <w:unhideWhenUsed/>
    <w:uiPriority w:val="99"/>
    <w:rPr>
      <w:b/>
      <w:bCs/>
    </w:rPr>
  </w:style>
  <w:style w:type="paragraph" w:styleId="11">
    <w:name w:val="footnote text"/>
    <w:basedOn w:val="1"/>
    <w:link w:val="20"/>
    <w:semiHidden/>
    <w:unhideWhenUsed/>
    <w:uiPriority w:val="99"/>
    <w:pPr>
      <w:spacing w:after="0" w:line="240" w:lineRule="auto"/>
    </w:pPr>
    <w:rPr>
      <w:sz w:val="20"/>
      <w:szCs w:val="20"/>
    </w:rPr>
  </w:style>
  <w:style w:type="paragraph" w:styleId="12">
    <w:name w:val="header"/>
    <w:basedOn w:val="1"/>
    <w:link w:val="17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3">
    <w:name w:val="Body Text Indent"/>
    <w:basedOn w:val="1"/>
    <w:link w:val="23"/>
    <w:uiPriority w:val="0"/>
    <w:pPr>
      <w:tabs>
        <w:tab w:val="left" w:pos="1134"/>
      </w:tabs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14">
    <w:name w:val="footer"/>
    <w:basedOn w:val="1"/>
    <w:link w:val="18"/>
    <w:semiHidden/>
    <w:unhideWhenUsed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5">
    <w:name w:val="ConsPlusNormal"/>
    <w:qFormat/>
    <w:uiPriority w:val="0"/>
    <w:pPr>
      <w:widowControl w:val="0"/>
      <w:autoSpaceDE w:val="0"/>
      <w:autoSpaceDN w:val="0"/>
      <w:adjustRightInd w:val="0"/>
      <w:ind w:left="0" w:firstLine="0"/>
      <w:jc w:val="left"/>
    </w:pPr>
    <w:rPr>
      <w:rFonts w:ascii="Arial" w:hAnsi="Arial" w:cs="Arial" w:eastAsiaTheme="minorEastAsia"/>
      <w:sz w:val="20"/>
      <w:szCs w:val="20"/>
      <w:lang w:val="ru-RU" w:eastAsia="ru-RU" w:bidi="ar-SA"/>
    </w:rPr>
  </w:style>
  <w:style w:type="paragraph" w:customStyle="1" w:styleId="16">
    <w:name w:val="ConsPlusNonformat"/>
    <w:uiPriority w:val="99"/>
    <w:pPr>
      <w:widowControl w:val="0"/>
      <w:autoSpaceDE w:val="0"/>
      <w:autoSpaceDN w:val="0"/>
      <w:adjustRightInd w:val="0"/>
      <w:ind w:left="0" w:firstLine="0"/>
      <w:jc w:val="left"/>
    </w:pPr>
    <w:rPr>
      <w:rFonts w:ascii="Courier New" w:hAnsi="Courier New" w:cs="Courier New" w:eastAsiaTheme="minorEastAsia"/>
      <w:sz w:val="20"/>
      <w:szCs w:val="20"/>
      <w:lang w:val="ru-RU" w:eastAsia="ru-RU" w:bidi="ar-SA"/>
    </w:rPr>
  </w:style>
  <w:style w:type="character" w:customStyle="1" w:styleId="17">
    <w:name w:val="Верхний колонтитул Знак"/>
    <w:basedOn w:val="2"/>
    <w:link w:val="12"/>
    <w:semiHidden/>
    <w:uiPriority w:val="99"/>
    <w:rPr>
      <w:rFonts w:eastAsiaTheme="minorEastAsia"/>
      <w:lang w:eastAsia="ru-RU"/>
    </w:rPr>
  </w:style>
  <w:style w:type="character" w:customStyle="1" w:styleId="18">
    <w:name w:val="Нижний колонтитул Знак"/>
    <w:basedOn w:val="2"/>
    <w:link w:val="14"/>
    <w:semiHidden/>
    <w:uiPriority w:val="99"/>
    <w:rPr>
      <w:rFonts w:eastAsiaTheme="minorEastAsia"/>
      <w:lang w:eastAsia="ru-RU"/>
    </w:rPr>
  </w:style>
  <w:style w:type="character" w:customStyle="1" w:styleId="19">
    <w:name w:val="Текст концевой сноски Знак"/>
    <w:basedOn w:val="2"/>
    <w:link w:val="8"/>
    <w:semiHidden/>
    <w:uiPriority w:val="99"/>
    <w:rPr>
      <w:rFonts w:eastAsiaTheme="minorEastAsia"/>
      <w:sz w:val="20"/>
      <w:szCs w:val="20"/>
      <w:lang w:eastAsia="ru-RU"/>
    </w:rPr>
  </w:style>
  <w:style w:type="character" w:customStyle="1" w:styleId="20">
    <w:name w:val="Текст сноски Знак"/>
    <w:basedOn w:val="2"/>
    <w:link w:val="11"/>
    <w:semiHidden/>
    <w:uiPriority w:val="99"/>
    <w:rPr>
      <w:rFonts w:eastAsiaTheme="minorEastAsia"/>
      <w:sz w:val="20"/>
      <w:szCs w:val="20"/>
      <w:lang w:eastAsia="ru-RU"/>
    </w:rPr>
  </w:style>
  <w:style w:type="character" w:customStyle="1" w:styleId="21">
    <w:name w:val="upper"/>
    <w:basedOn w:val="2"/>
    <w:uiPriority w:val="0"/>
  </w:style>
  <w:style w:type="paragraph" w:customStyle="1" w:styleId="22">
    <w:name w:val="adres"/>
    <w:basedOn w:val="1"/>
    <w:autoRedefine/>
    <w:uiPriority w:val="0"/>
    <w:pPr>
      <w:widowControl w:val="0"/>
      <w:overflowPunct w:val="0"/>
      <w:autoSpaceDE w:val="0"/>
      <w:autoSpaceDN w:val="0"/>
      <w:adjustRightInd w:val="0"/>
      <w:spacing w:before="60" w:after="0" w:line="180" w:lineRule="atLeast"/>
      <w:textAlignment w:val="baseline"/>
    </w:pPr>
    <w:rPr>
      <w:rFonts w:ascii="Arial" w:hAnsi="Arial" w:eastAsia="Times New Roman" w:cs="Times New Roman"/>
      <w:i/>
      <w:iCs/>
      <w:sz w:val="18"/>
      <w:szCs w:val="18"/>
    </w:rPr>
  </w:style>
  <w:style w:type="character" w:customStyle="1" w:styleId="23">
    <w:name w:val="Основной текст с отступом Знак"/>
    <w:basedOn w:val="2"/>
    <w:link w:val="13"/>
    <w:qFormat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24">
    <w:name w:val="Гипертекстовая ссылка"/>
    <w:basedOn w:val="2"/>
    <w:uiPriority w:val="99"/>
    <w:rPr>
      <w:b/>
      <w:bCs/>
      <w:color w:val="106BBE"/>
      <w:sz w:val="26"/>
      <w:szCs w:val="26"/>
    </w:rPr>
  </w:style>
  <w:style w:type="character" w:customStyle="1" w:styleId="25">
    <w:name w:val="Текст примечания Знак"/>
    <w:basedOn w:val="2"/>
    <w:link w:val="9"/>
    <w:semiHidden/>
    <w:uiPriority w:val="99"/>
    <w:rPr>
      <w:rFonts w:eastAsiaTheme="minorEastAsia"/>
      <w:sz w:val="20"/>
      <w:szCs w:val="20"/>
      <w:lang w:eastAsia="ru-RU"/>
    </w:rPr>
  </w:style>
  <w:style w:type="character" w:customStyle="1" w:styleId="26">
    <w:name w:val="Тема примечания Знак"/>
    <w:basedOn w:val="25"/>
    <w:link w:val="10"/>
    <w:semiHidden/>
    <w:uiPriority w:val="99"/>
    <w:rPr>
      <w:rFonts w:eastAsiaTheme="minorEastAsia"/>
      <w:b/>
      <w:bCs/>
      <w:sz w:val="20"/>
      <w:szCs w:val="20"/>
      <w:lang w:eastAsia="ru-RU"/>
    </w:rPr>
  </w:style>
  <w:style w:type="character" w:customStyle="1" w:styleId="27">
    <w:name w:val="Текст выноски Знак"/>
    <w:basedOn w:val="2"/>
    <w:link w:val="7"/>
    <w:semiHidden/>
    <w:uiPriority w:val="99"/>
    <w:rPr>
      <w:rFonts w:ascii="Segoe UI" w:hAnsi="Segoe UI" w:cs="Segoe UI" w:eastAsiaTheme="minorEastAsia"/>
      <w:sz w:val="18"/>
      <w:szCs w:val="18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6565F8-4FEA-41B4-B7E6-2667B0C7B5A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Work</Company>
  <Pages>7</Pages>
  <Words>3425</Words>
  <Characters>19523</Characters>
  <Lines>162</Lines>
  <Paragraphs>45</Paragraphs>
  <TotalTime>1699</TotalTime>
  <ScaleCrop>false</ScaleCrop>
  <LinksUpToDate>false</LinksUpToDate>
  <CharactersWithSpaces>22903</CharactersWithSpaces>
  <Application>WPS Office_12.2.0.20782_F1E327BC-269C-435d-A152-05C5408002CA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2019-05-23T12:44:00Z</dcterms:created>
  <dc:creator>zudenkova</dc:creator>
  <cp:lastModifiedBy>Иван Русаков</cp:lastModifiedBy>
  <cp:lastPrinted>2019-05-23T11:49:00Z</cp:lastPrinted>
  <dcterms:modified xsi:type="dcterms:W3CDTF">2025-04-14T14:38:19Z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1049-12.2.0.20782</vt:lpwstr>
  </property>
  <property fmtid="{D5CDD505-2E9C-101B-9397-08002B2CF9AE}" pid="3" name="ICV">
    <vt:lpwstr>3C77FE67E6CC4496A83063E052FCE1F8_12</vt:lpwstr>
  </property>
</Properties>
</file>