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sz w:val="24"/>
        </w:rPr>
        <w:t xml:space="preserve">Кому: </w:t>
      </w:r>
      <w:r>
        <w:rPr>
          <w:sz w:val="24"/>
        </w:rPr>
        <w:t>[Наименование маркетплейса, например: ООО «Вайлдберриз»]</w:t>
      </w:r>
    </w:p>
    <w:p>
      <w:pPr>
        <w:spacing w:after="40"/>
      </w:pPr>
      <w:r>
        <w:rPr>
          <w:b/>
          <w:sz w:val="24"/>
        </w:rPr>
        <w:t xml:space="preserve">Адрес: </w:t>
      </w:r>
      <w:r>
        <w:rPr>
          <w:sz w:val="24"/>
        </w:rPr>
        <w:t>[Юридический адрес маркетплейса]</w:t>
      </w:r>
    </w:p>
    <w:p>
      <w:pPr>
        <w:spacing w:after="40"/>
      </w:pPr>
      <w:r>
        <w:rPr>
          <w:b/>
          <w:sz w:val="24"/>
        </w:rPr>
        <w:t xml:space="preserve">ИНН/ОГРН: </w:t>
      </w:r>
      <w:r>
        <w:rPr>
          <w:sz w:val="24"/>
        </w:rPr>
        <w:t>[ИНН и ОГРН маркетплейса]</w:t>
      </w:r>
    </w:p>
    <w:p>
      <w:pPr>
        <w:spacing w:after="40"/>
      </w:pPr>
      <w:r>
        <w:rPr>
          <w:b/>
          <w:sz w:val="24"/>
        </w:rPr>
        <w:t xml:space="preserve">От: </w:t>
      </w:r>
      <w:r>
        <w:rPr>
          <w:sz w:val="24"/>
        </w:rPr>
        <w:t>[ФИО / наименование ИП или ООО]</w:t>
      </w:r>
    </w:p>
    <w:p>
      <w:pPr>
        <w:spacing w:after="40"/>
      </w:pPr>
      <w:r>
        <w:rPr>
          <w:b/>
          <w:sz w:val="24"/>
        </w:rPr>
        <w:t xml:space="preserve">Адрес: </w:t>
      </w:r>
      <w:r>
        <w:rPr>
          <w:sz w:val="24"/>
        </w:rPr>
        <w:t>[Почтовый адрес для ответа, г. Ставрополь, ул. ___, д. __, кв. __]</w:t>
      </w:r>
    </w:p>
    <w:p>
      <w:pPr>
        <w:spacing w:after="40"/>
      </w:pPr>
      <w:r>
        <w:rPr>
          <w:b/>
          <w:sz w:val="24"/>
        </w:rPr>
        <w:t xml:space="preserve">ИНН: </w:t>
      </w:r>
      <w:r>
        <w:rPr>
          <w:sz w:val="24"/>
        </w:rPr>
        <w:t>[Ваш ИНН]</w:t>
      </w:r>
    </w:p>
    <w:p>
      <w:pPr>
        <w:spacing w:after="40"/>
      </w:pPr>
      <w:r>
        <w:rPr>
          <w:b/>
          <w:sz w:val="24"/>
        </w:rPr>
        <w:t xml:space="preserve">Телефон: </w:t>
      </w:r>
      <w:r>
        <w:rPr>
          <w:sz w:val="24"/>
        </w:rPr>
        <w:t>[Ваш телефон]</w:t>
      </w:r>
    </w:p>
    <w:p>
      <w:pPr>
        <w:spacing w:after="40"/>
      </w:pPr>
      <w:r>
        <w:rPr>
          <w:b/>
          <w:sz w:val="24"/>
        </w:rPr>
        <w:t xml:space="preserve">E-mail: </w:t>
      </w:r>
      <w:r>
        <w:rPr>
          <w:sz w:val="24"/>
        </w:rPr>
        <w:t>[Ваш e-mail]</w:t>
      </w:r>
    </w:p>
    <w:p>
      <w:pPr>
        <w:spacing w:after="40"/>
      </w:pPr>
      <w:r>
        <w:rPr>
          <w:b/>
          <w:sz w:val="24"/>
        </w:rPr>
        <w:t xml:space="preserve">Номер магазина (seller ID): </w:t>
      </w:r>
      <w:r>
        <w:rPr>
          <w:sz w:val="24"/>
        </w:rPr>
        <w:t>[Номер магазина на маркетплейсе]</w:t>
      </w:r>
    </w:p>
    <w:p>
      <w:pPr>
        <w:spacing w:after="120"/>
      </w:pPr>
    </w:p>
    <w:p>
      <w:pPr>
        <w:spacing w:before="120" w:after="200"/>
        <w:jc w:val="center"/>
      </w:pPr>
      <w:r>
        <w:rPr>
          <w:b/>
          <w:sz w:val="28"/>
        </w:rPr>
        <w:t>ДОСУДЕБНАЯ ПРЕТЕНЗИЯ</w:t>
      </w:r>
    </w:p>
    <w:p>
      <w:pPr>
        <w:spacing w:after="240"/>
        <w:jc w:val="center"/>
      </w:pPr>
      <w:r>
        <w:rPr>
          <w:b/>
          <w:sz w:val="24"/>
        </w:rPr>
        <w:t>о необоснованном удержании денежных средств и требовании возврата суммы 2 000 000 руб.</w:t>
      </w:r>
    </w:p>
    <w:p>
      <w:pPr>
        <w:spacing w:after="120"/>
        <w:ind w:firstLine="709"/>
        <w:jc w:val="both"/>
      </w:pPr>
      <w:r>
        <w:rPr>
          <w:b w:val="0"/>
          <w:sz w:val="24"/>
        </w:rPr>
        <w:t>Между мной (далее — Продавец) и [наименование маркетплейса] (далее — Маркетплейс) заключён договор оферты о оказании услуг по размещению и реализации товаров на торговой площадке [название площадки] (далее — Договор). Договор заключён путём акцепта оферты, действует в период 2024–2025 гг.</w:t>
      </w:r>
    </w:p>
    <w:p>
      <w:pPr>
        <w:spacing w:after="120"/>
        <w:ind w:firstLine="709"/>
        <w:jc w:val="both"/>
      </w:pPr>
      <w:r>
        <w:rPr>
          <w:b w:val="0"/>
          <w:sz w:val="24"/>
        </w:rPr>
        <w:t>В 2024 году между мной и Маркетплейсом было заключено дополнительное соглашение к Договору (далее — Допсоглашение № 1) сроком действия с января по июнь 2024 г. В августе 2024 г. Маркетплейс начислил мне штраф в размере 1 500 000 руб. за невыполнение плана продаж по Допсоглашению № 1. С указанным начислением я была не согласна и [месяц] 2024 г. направила Маркетплейсу досудебную претензию. В ответ на претензию Маркетплейс возвратил удержанную сумму 1 500 000 руб. в полном объёме, что отражено в отчёте продавца за [месяц] 2024 г.</w:t>
      </w:r>
    </w:p>
    <w:p>
      <w:pPr>
        <w:spacing w:after="120"/>
        <w:ind w:firstLine="709"/>
        <w:jc w:val="both"/>
      </w:pPr>
      <w:r>
        <w:rPr>
          <w:b w:val="0"/>
          <w:sz w:val="24"/>
        </w:rPr>
        <w:t>В январе 2025 г. Маркетплейс повторно начислил мне штраф в размере 2 000 000 руб. При обращении в службу поддержки Маркетплейс разъяснил, что указанное начисление произведено по дополнительному соглашению, якобы заключённому во 2-м квартале 2025 г. Однако никакого дополнительного соглашения на 2025 г. я не подписывала и не акцептовала — у Маркетплейса нет подтверждения его заключения.</w:t>
      </w:r>
    </w:p>
    <w:p>
      <w:pPr>
        <w:spacing w:after="120"/>
        <w:ind w:firstLine="709"/>
        <w:jc w:val="both"/>
      </w:pPr>
      <w:r>
        <w:rPr>
          <w:b w:val="0"/>
          <w:sz w:val="24"/>
        </w:rPr>
        <w:t>[Дата] 2025 г. я направила Маркетплейсу досудебную претензию с требованием отменить начисление 2 000 000 руб. и вернуть удержанные средства. В ответ на претензию Маркетплейс изменил свою позицию и сообщил, что начисление 2 000 000 руб. производится по ранее заключённому Допсоглашению № 1 за период январь–июнь 2024 г.</w:t>
      </w:r>
    </w:p>
    <w:p>
      <w:pPr>
        <w:spacing w:before="200" w:after="120"/>
        <w:jc w:val="left"/>
      </w:pPr>
      <w:r>
        <w:rPr>
          <w:b/>
          <w:sz w:val="24"/>
        </w:rPr>
        <w:t>ОБОСНОВАНИЕ</w:t>
      </w:r>
    </w:p>
    <w:p>
      <w:pPr>
        <w:spacing w:after="120"/>
        <w:ind w:firstLine="709"/>
        <w:jc w:val="both"/>
      </w:pPr>
      <w:r>
        <w:rPr>
          <w:b w:val="0"/>
          <w:sz w:val="24"/>
        </w:rPr>
        <w:t>Считаю начисление 2 000 000 руб. неправомерным по следующим основаниям:</w:t>
      </w:r>
    </w:p>
    <w:p>
      <w:pPr>
        <w:spacing w:after="120"/>
        <w:ind w:firstLine="709"/>
        <w:jc w:val="both"/>
      </w:pPr>
      <w:r>
        <w:rPr>
          <w:b w:val="0"/>
          <w:sz w:val="24"/>
        </w:rPr>
        <w:t>1. Повторное начисление за один и тот же период и по одному и тому же соглашению. Маркетплейс уже начислял штраф 1 500 000 руб. за невыполнение плана по Допсоглашению № 1 за период январь–июнь 2024 г. После моей претензии сумма была возвращена в полном объёме. Повторное начисление 2 000 000 руб. за тот же период и по тому же соглашению нарушает принцип недопустимости двойной ответственности за одно и то же нарушение (non bis in idem). Возврат первой суммы означает, что Маркетплейс самостоятельно признал начисление необоснованным либо отказался от требования. Повторное начисление за тот же период является нарушением ст. 330, 408 ГК РФ.</w:t>
      </w:r>
    </w:p>
    <w:p>
      <w:pPr>
        <w:spacing w:after="120"/>
        <w:ind w:firstLine="709"/>
        <w:jc w:val="both"/>
      </w:pPr>
      <w:r>
        <w:rPr>
          <w:b w:val="0"/>
          <w:sz w:val="24"/>
        </w:rPr>
        <w:t>2. Изменение основания начисления. Первоначально Маркетплейс ссылался на дополнительное соглашение за 2-й квартал 2025 г., которое я не подписывала. После претензии Маркетплейс изменил основание и стал ссылаться на Допсоглашение № 1 за январь–июнь 2024 г. Смена основания подтверждает, что у Маркетплейса отсутствует чёткое правовое основание для удержания. Начисление должно иметь конкретное правовое основание — конкретный пункт договора или допсоглашения, конкретный период, конкретный расчёт (ст. 432, 421 ГК РФ).</w:t>
      </w:r>
    </w:p>
    <w:p>
      <w:pPr>
        <w:spacing w:after="120"/>
        <w:ind w:firstLine="709"/>
        <w:jc w:val="both"/>
      </w:pPr>
      <w:r>
        <w:rPr>
          <w:b w:val="0"/>
          <w:sz w:val="24"/>
        </w:rPr>
        <w:t>3. Отсутствие подписанного допсоглашения на 2025 г. Дополнительное соглашение, на которое первоначально ссылался Маркетплейс, не было мной акцептовано. Одностороннее изменение условий договора без согласия контрагента не допускается (ст. 310, 452 ГК РФ).</w:t>
      </w:r>
    </w:p>
    <w:p>
      <w:pPr>
        <w:spacing w:after="120"/>
        <w:ind w:firstLine="709"/>
        <w:jc w:val="both"/>
      </w:pPr>
      <w:r>
        <w:rPr>
          <w:b w:val="0"/>
          <w:sz w:val="24"/>
        </w:rPr>
        <w:t>4. Допсоглашение № 1 имело конкретный срок действия — январь–июнь 2024 г. Начисление штрафа за этот период через полтора года после его окончания, при условии что первоначальное начисление уже было отменено Маркетплейсом, не основано на законе и условиях Допсоглашения.</w:t>
      </w:r>
    </w:p>
    <w:p>
      <w:pPr>
        <w:spacing w:before="200" w:after="120"/>
        <w:jc w:val="left"/>
      </w:pPr>
      <w:r>
        <w:rPr>
          <w:b/>
          <w:sz w:val="24"/>
        </w:rPr>
        <w:t>НА ОСНОВАНИИ ВЫШЕИЗЛОЖЕННОГО ПРОШУ:</w:t>
      </w:r>
    </w:p>
    <w:p>
      <w:pPr>
        <w:spacing w:after="80"/>
        <w:ind w:left="709"/>
      </w:pPr>
      <w:r>
        <w:rPr>
          <w:sz w:val="24"/>
        </w:rPr>
        <w:t xml:space="preserve">1. Отменить начисление штрафа в размере 2 000 000 (два миллиона) руб. </w:t>
      </w:r>
      <w:r>
        <w:rPr>
          <w:b/>
          <w:sz w:val="24"/>
        </w:rPr>
        <w:t>и возвратить удержанные денежные средства в полном объёме.</w:t>
      </w:r>
    </w:p>
    <w:p>
      <w:pPr>
        <w:spacing w:after="80"/>
        <w:ind w:left="709"/>
      </w:pPr>
      <w:r>
        <w:rPr>
          <w:sz w:val="24"/>
        </w:rPr>
        <w:t xml:space="preserve">2. Предоставить письменный мотивированный ответ </w:t>
      </w:r>
      <w:r>
        <w:rPr>
          <w:sz w:val="24"/>
        </w:rPr>
        <w:t>с указанием конкретного правового основания начисления и расчёта.</w:t>
      </w:r>
    </w:p>
    <w:p>
      <w:pPr>
        <w:spacing w:after="200"/>
        <w:ind w:firstLine="709"/>
        <w:jc w:val="both"/>
      </w:pPr>
      <w:r>
        <w:rPr>
          <w:b w:val="0"/>
          <w:sz w:val="24"/>
        </w:rPr>
        <w:t>В случае отказа или оставления претензии без ответа в установленный срок я буду вынуждена обратиться с исковым заявлением в Арбитражный суд Ставропольского края для защиты своих прав, с отнесением на Маркетплейс всех судебных расходов, включая расходы на оплату услуг представителя.</w:t>
      </w:r>
    </w:p>
    <w:p>
      <w:pPr>
        <w:spacing w:before="120" w:after="80"/>
        <w:jc w:val="left"/>
      </w:pPr>
      <w:r>
        <w:rPr>
          <w:b/>
          <w:sz w:val="24"/>
        </w:rPr>
        <w:t>ПРИЛОЖЕНИЕ:</w:t>
      </w:r>
    </w:p>
    <w:p>
      <w:pPr>
        <w:spacing w:after="40"/>
        <w:ind w:left="0"/>
      </w:pPr>
      <w:r>
        <w:rPr>
          <w:sz w:val="24"/>
        </w:rPr>
        <w:t>1. Копия отчёта продавца с начислением 1 500 000 руб. — на __ л.</w:t>
      </w:r>
    </w:p>
    <w:p>
      <w:pPr>
        <w:spacing w:after="40"/>
        <w:ind w:left="0"/>
      </w:pPr>
      <w:r>
        <w:rPr>
          <w:sz w:val="24"/>
        </w:rPr>
        <w:t>2. Копия отчёта продавца с возвратом 1 500 000 руб. — на __ л.</w:t>
      </w:r>
    </w:p>
    <w:p>
      <w:pPr>
        <w:spacing w:after="40"/>
        <w:ind w:left="0"/>
      </w:pPr>
      <w:r>
        <w:rPr>
          <w:sz w:val="24"/>
        </w:rPr>
        <w:t>3. Копия досудебной претензии от [дата] 2024 г. — на __ л.</w:t>
      </w:r>
    </w:p>
    <w:p>
      <w:pPr>
        <w:spacing w:after="40"/>
        <w:ind w:left="0"/>
      </w:pPr>
      <w:r>
        <w:rPr>
          <w:sz w:val="24"/>
        </w:rPr>
        <w:t>4. Копия отчёта продавца с начислением 2 000 000 руб. — на __ л.</w:t>
      </w:r>
    </w:p>
    <w:p>
      <w:pPr>
        <w:spacing w:after="40"/>
        <w:ind w:left="0"/>
      </w:pPr>
      <w:r>
        <w:rPr>
          <w:sz w:val="24"/>
        </w:rPr>
        <w:t>5. Скриншоты переписки со службой поддержки — на __ л.</w:t>
      </w:r>
    </w:p>
    <w:p>
      <w:pPr>
        <w:spacing w:after="40"/>
        <w:ind w:left="0"/>
      </w:pPr>
      <w:r>
        <w:rPr>
          <w:sz w:val="24"/>
        </w:rPr>
        <w:t>6. Копия досудебной претензии от [дата] 2025 г. — на __ л.</w:t>
      </w:r>
    </w:p>
    <w:p>
      <w:pPr>
        <w:spacing w:after="40"/>
        <w:ind w:left="0"/>
      </w:pPr>
      <w:r>
        <w:rPr>
          <w:sz w:val="24"/>
        </w:rPr>
        <w:t>7. Копия ответа Маркетплейса от [дата] 2025 г. — на __ л.</w:t>
      </w:r>
    </w:p>
    <w:p>
      <w:pPr>
        <w:spacing w:after="240"/>
      </w:pPr>
    </w:p>
    <w:p>
      <w:pPr>
        <w:spacing w:after="400"/>
      </w:pPr>
      <w:r>
        <w:rPr>
          <w:sz w:val="24"/>
        </w:rPr>
        <w:t>«___» __________ 2026 г.</w:t>
      </w:r>
    </w:p>
    <w:p>
      <w:pPr>
        <w:spacing w:after="0"/>
      </w:pPr>
      <w:r>
        <w:rPr>
          <w:sz w:val="24"/>
        </w:rPr>
        <w:t>____________________ / [Фамилия И.О.] /</w:t>
      </w:r>
    </w:p>
    <w:p>
      <w:pPr>
        <w:spacing w:after="0"/>
      </w:pPr>
      <w:r>
        <w:rPr>
          <w:color w:val="808080"/>
          <w:sz w:val="20"/>
        </w:rPr>
        <w:t xml:space="preserve">                        (подпись)</w:t>
      </w:r>
    </w:p>
    <w:p>
      <w:r>
        <w:br w:type="page"/>
      </w:r>
    </w:p>
    <w:p>
      <w:pPr>
        <w:spacing w:before="0" w:after="80"/>
        <w:jc w:val="center"/>
      </w:pPr>
      <w:r>
        <w:rPr>
          <w:b/>
          <w:sz w:val="32"/>
        </w:rPr>
        <w:t>ПАМЯТКА</w:t>
      </w:r>
    </w:p>
    <w:p>
      <w:pPr>
        <w:spacing w:before="240" w:after="240"/>
        <w:jc w:val="center"/>
      </w:pPr>
      <w:r>
        <w:rPr>
          <w:b/>
          <w:sz w:val="26"/>
        </w:rPr>
        <w:t>Порядок действий по возврату 2 000 000 руб.</w:t>
      </w:r>
    </w:p>
    <w:p>
      <w:pPr>
        <w:spacing w:before="160" w:after="80"/>
        <w:jc w:val="left"/>
      </w:pPr>
      <w:r>
        <w:rPr>
          <w:b/>
          <w:sz w:val="24"/>
        </w:rPr>
        <w:t>Шаг 1. Отправка претензии</w:t>
      </w:r>
    </w:p>
    <w:p>
      <w:pPr>
        <w:spacing w:after="120"/>
        <w:ind w:firstLine="709"/>
        <w:jc w:val="both"/>
      </w:pPr>
      <w:r>
        <w:rPr>
          <w:b w:val="0"/>
          <w:sz w:val="24"/>
        </w:rPr>
        <w:t>Подготовьте претензию в двух экземплярах. Отправьте одним из способов:</w:t>
      </w:r>
    </w:p>
    <w:p>
      <w:pPr>
        <w:spacing w:after="80"/>
        <w:jc w:val="both"/>
      </w:pPr>
      <w:r>
        <w:rPr>
          <w:b w:val="0"/>
          <w:sz w:val="24"/>
        </w:rPr>
        <w:t>• Заказным письмом с описью вложения и уведомлением о вручении на юридический адрес маркетплейса. Дата отправки = дата подачи.</w:t>
      </w:r>
    </w:p>
    <w:p>
      <w:pPr>
        <w:spacing w:after="80"/>
        <w:jc w:val="both"/>
      </w:pPr>
      <w:r>
        <w:rPr>
          <w:b w:val="0"/>
          <w:sz w:val="24"/>
        </w:rPr>
        <w:t>• Через личный кабинет продавца (если есть функция отправки документов). Сделайте скриншот отправки.</w:t>
      </w:r>
    </w:p>
    <w:p>
      <w:pPr>
        <w:spacing w:after="120"/>
        <w:jc w:val="both"/>
      </w:pPr>
      <w:r>
        <w:rPr>
          <w:b w:val="0"/>
          <w:sz w:val="24"/>
        </w:rPr>
        <w:t>• Лично в офис маркетплейса (если есть представительство) — на вашем экземпляре должны поставить дату и подпись принявшего.</w:t>
      </w:r>
    </w:p>
    <w:p>
      <w:pPr>
        <w:spacing w:before="120" w:after="80"/>
        <w:jc w:val="left"/>
      </w:pPr>
      <w:r>
        <w:rPr>
          <w:b/>
          <w:sz w:val="24"/>
        </w:rPr>
        <w:t>Шаг 2. Ожидание ответа</w:t>
      </w:r>
    </w:p>
    <w:p>
      <w:pPr>
        <w:spacing w:after="120"/>
        <w:ind w:firstLine="709"/>
        <w:jc w:val="both"/>
      </w:pPr>
      <w:r>
        <w:rPr>
          <w:b w:val="0"/>
          <w:sz w:val="24"/>
        </w:rPr>
        <w:t>Срок ответа на досудебную претензию — 30 календарных дней (если иной срок не установлен договором оферты; проверьте условия оферты — там может быть указан другой срок, например 10 или 15 дней). Если в договоре срок не указан — применяется разумный срок, по умолчанию 30 дней.</w:t>
      </w:r>
    </w:p>
    <w:p>
      <w:pPr>
        <w:spacing w:before="120" w:after="80"/>
        <w:jc w:val="left"/>
      </w:pPr>
      <w:r>
        <w:rPr>
          <w:b/>
          <w:sz w:val="24"/>
        </w:rPr>
        <w:t>Шаг 3. Жалоба в ФАС</w:t>
      </w:r>
    </w:p>
    <w:p>
      <w:pPr>
        <w:spacing w:after="120"/>
        <w:ind w:firstLine="709"/>
        <w:jc w:val="both"/>
      </w:pPr>
      <w:r>
        <w:rPr>
          <w:b w:val="0"/>
          <w:sz w:val="24"/>
        </w:rPr>
        <w:t>Параллельно с ожиданием ответа подайте жалобу в Управление ФАС по Ставропольскому краю (г. Ставрополь, ул. Ленина, д. 134). Основание — необоснованное удержание денежных средств продавца, нарушение условий договора. Жалобу можно подать через интернет-приёмную ФАС (fas.gov.ru).</w:t>
      </w:r>
    </w:p>
    <w:p>
      <w:pPr>
        <w:spacing w:before="120" w:after="80"/>
        <w:jc w:val="left"/>
      </w:pPr>
      <w:r>
        <w:rPr>
          <w:b/>
          <w:sz w:val="24"/>
        </w:rPr>
        <w:t>Шаг 4. Обращение в суд</w:t>
      </w:r>
    </w:p>
    <w:p>
      <w:pPr>
        <w:spacing w:after="120"/>
        <w:ind w:firstLine="709"/>
        <w:jc w:val="both"/>
      </w:pPr>
      <w:r>
        <w:rPr>
          <w:b w:val="0"/>
          <w:sz w:val="24"/>
        </w:rPr>
        <w:t>Если маркетплейс отказал или промолчал — подавайте иск в Арбитражный суд Ставропольского края (г. Ставрополь, ул. Маяковского, д. 1).</w:t>
      </w:r>
    </w:p>
    <w:p>
      <w:pPr>
        <w:spacing w:after="120"/>
        <w:ind w:firstLine="709"/>
        <w:jc w:val="both"/>
      </w:pPr>
      <w:r>
        <w:rPr>
          <w:b w:val="0"/>
          <w:sz w:val="24"/>
        </w:rPr>
        <w:t>В иске заявите требования:</w:t>
      </w:r>
    </w:p>
    <w:p>
      <w:pPr>
        <w:spacing w:after="60"/>
        <w:jc w:val="both"/>
      </w:pPr>
      <w:r>
        <w:rPr>
          <w:b w:val="0"/>
          <w:sz w:val="24"/>
        </w:rPr>
        <w:t>• Признать начисление 2 000 000 руб. необоснованным.</w:t>
      </w:r>
    </w:p>
    <w:p>
      <w:pPr>
        <w:spacing w:after="60"/>
        <w:jc w:val="both"/>
      </w:pPr>
      <w:r>
        <w:rPr>
          <w:b w:val="0"/>
          <w:sz w:val="24"/>
        </w:rPr>
        <w:t>• Обязать маркетплейс вернуть удержанные 2 000 000 руб.</w:t>
      </w:r>
    </w:p>
    <w:p>
      <w:pPr>
        <w:spacing w:after="60"/>
        <w:jc w:val="both"/>
      </w:pPr>
      <w:r>
        <w:rPr>
          <w:b w:val="0"/>
          <w:sz w:val="24"/>
        </w:rPr>
        <w:t>• Взыскать проценты за пользование чужими денежными средствами (ст. 395 ГК РФ) с даты удержания.</w:t>
      </w:r>
    </w:p>
    <w:p>
      <w:pPr>
        <w:spacing w:after="120"/>
        <w:jc w:val="both"/>
      </w:pPr>
      <w:r>
        <w:rPr>
          <w:b w:val="0"/>
          <w:sz w:val="24"/>
        </w:rPr>
        <w:t>• Взыскать судебные расходы (госпошлину, расходы на представителя).</w:t>
      </w:r>
    </w:p>
    <w:p>
      <w:pPr>
        <w:spacing w:after="120"/>
        <w:ind w:firstLine="709"/>
        <w:jc w:val="both"/>
      </w:pPr>
      <w:r>
        <w:rPr>
          <w:b w:val="0"/>
          <w:sz w:val="24"/>
        </w:rPr>
        <w:t>Госпошлина в арбитражный суд рассчитывается от цены иска. При сумме иска 2 000 000 руб. госпошлина составит 33 000 руб. (по формуле из ст. 333.21 НК РФ).</w:t>
      </w:r>
    </w:p>
    <w:p>
      <w:pPr>
        <w:spacing w:before="120" w:after="80"/>
        <w:jc w:val="left"/>
      </w:pPr>
      <w:r>
        <w:rPr>
          <w:b/>
          <w:sz w:val="24"/>
        </w:rPr>
        <w:t>Шаг 5. Доказательства для суда</w:t>
      </w:r>
    </w:p>
    <w:p>
      <w:pPr>
        <w:spacing w:after="120"/>
        <w:ind w:firstLine="709"/>
        <w:jc w:val="both"/>
      </w:pPr>
      <w:r>
        <w:rPr>
          <w:b w:val="0"/>
          <w:sz w:val="24"/>
        </w:rPr>
        <w:t>Соберите и сохраните:</w:t>
      </w:r>
    </w:p>
    <w:p>
      <w:pPr>
        <w:spacing w:after="60"/>
        <w:jc w:val="both"/>
      </w:pPr>
      <w:r>
        <w:rPr>
          <w:b w:val="0"/>
          <w:sz w:val="24"/>
        </w:rPr>
        <w:t>• Скриншоты всех отчётов с начислением и возвратом 1 500 000 руб.</w:t>
      </w:r>
    </w:p>
    <w:p>
      <w:pPr>
        <w:spacing w:after="60"/>
        <w:jc w:val="both"/>
      </w:pPr>
      <w:r>
        <w:rPr>
          <w:b w:val="0"/>
          <w:sz w:val="24"/>
        </w:rPr>
        <w:t>• Скриншоты отчёта с начислением 2 000 000 руб.</w:t>
      </w:r>
    </w:p>
    <w:p>
      <w:pPr>
        <w:spacing w:after="60"/>
        <w:jc w:val="both"/>
      </w:pPr>
      <w:r>
        <w:rPr>
          <w:b w:val="0"/>
          <w:sz w:val="24"/>
        </w:rPr>
        <w:t>• Скриншоты переписки со службой поддержки (особенно где меняется основание начисления).</w:t>
      </w:r>
    </w:p>
    <w:p>
      <w:pPr>
        <w:spacing w:after="60"/>
        <w:jc w:val="both"/>
      </w:pPr>
      <w:r>
        <w:rPr>
          <w:b w:val="0"/>
          <w:sz w:val="24"/>
        </w:rPr>
        <w:t>• Копии обеих досудебных претензий с подтверждениями отправки.</w:t>
      </w:r>
    </w:p>
    <w:p>
      <w:pPr>
        <w:spacing w:after="60"/>
        <w:jc w:val="both"/>
      </w:pPr>
      <w:r>
        <w:rPr>
          <w:b w:val="0"/>
          <w:sz w:val="24"/>
        </w:rPr>
        <w:t>• Копию оферты и Допсоглашения № 1 (скачайте из личного кабинета).</w:t>
      </w:r>
    </w:p>
    <w:p>
      <w:pPr>
        <w:spacing w:after="120"/>
        <w:jc w:val="both"/>
      </w:pPr>
      <w:r>
        <w:rPr>
          <w:b w:val="0"/>
          <w:sz w:val="24"/>
        </w:rPr>
        <w:t>• Ответ маркетплейса (если будет).</w:t>
      </w:r>
    </w:p>
    <w:p>
      <w:pPr>
        <w:spacing w:before="200" w:after="80"/>
        <w:jc w:val="left"/>
      </w:pPr>
      <w:r>
        <w:rPr>
          <w:b/>
          <w:sz w:val="24"/>
        </w:rPr>
        <w:t>Полезные контакты</w:t>
      </w:r>
    </w:p>
    <w:p>
      <w:pPr>
        <w:spacing w:after="120"/>
      </w:pPr>
      <w:r>
        <w:rPr>
          <w:b/>
          <w:sz w:val="24"/>
        </w:rPr>
        <w:t>Управление ФАС по Ставропольскому краю</w:t>
        <w:br/>
      </w:r>
      <w:r>
        <w:rPr>
          <w:sz w:val="22"/>
        </w:rPr>
        <w:t>Адрес: г. Ставрополь, ул. Ленина, д. 134</w:t>
        <w:br/>
        <w:t>Телефон: +7 (8652) 35-42-31</w:t>
        <w:br/>
        <w:t>Сайт: fas.gov.ru</w:t>
      </w:r>
    </w:p>
    <w:p>
      <w:pPr>
        <w:spacing w:after="120"/>
      </w:pPr>
      <w:r>
        <w:rPr>
          <w:b/>
          <w:sz w:val="24"/>
        </w:rPr>
        <w:t>Арбитражный суд Ставропольского края</w:t>
        <w:br/>
      </w:r>
      <w:r>
        <w:rPr>
          <w:sz w:val="22"/>
        </w:rPr>
        <w:t>Адрес: г. Ставрополь, ул. Маяковского, д. 1</w:t>
        <w:br/>
        <w:t>Телефон: +7 (8652) 94-12-29</w:t>
        <w:br/>
        <w:t>Сайт: stavl arbitration.sudrf.ru</w:t>
      </w:r>
    </w:p>
    <w:p>
      <w:pPr>
        <w:spacing w:after="120"/>
      </w:pPr>
      <w:r>
        <w:rPr>
          <w:b/>
          <w:sz w:val="24"/>
        </w:rPr>
        <w:t>Прокуратура Ставропольского края</w:t>
        <w:br/>
      </w:r>
      <w:r>
        <w:rPr>
          <w:sz w:val="22"/>
        </w:rPr>
        <w:t>Адрес: г. Ставрополь, ул. К. Маркса, д. 27/29</w:t>
        <w:br/>
        <w:t>Телефон: +7 (8652) 35-53-63</w:t>
        <w:br/>
        <w:t>Сайт: prokuratura26.ru</w:t>
      </w:r>
    </w:p>
    <w:sectPr w:rsidR="00FC693F" w:rsidRPr="0006063C"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